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9B183">
      <w:pPr>
        <w:spacing w:line="600" w:lineRule="exact"/>
        <w:rPr>
          <w:rFonts w:hint="default" w:ascii="等线" w:hAnsi="等线" w:eastAsia="等线" w:cs="Times New Roman"/>
          <w:kern w:val="0"/>
          <w:szCs w:val="22"/>
          <w:lang w:val="en-US" w:eastAsia="zh-CN"/>
        </w:rPr>
      </w:pPr>
      <w:r>
        <w:rPr>
          <w:rFonts w:hint="eastAsia" w:ascii="方正小标宋_GBK" w:hAnsi="等线" w:eastAsia="方正小标宋_GBK" w:cs="Times New Roman"/>
          <w:b/>
          <w:kern w:val="0"/>
          <w:sz w:val="28"/>
          <w:szCs w:val="28"/>
        </w:rPr>
        <w:t>附件</w:t>
      </w:r>
      <w:r>
        <w:rPr>
          <w:rFonts w:hint="eastAsia" w:ascii="方正小标宋_GBK" w:hAnsi="等线" w:eastAsia="方正小标宋_GBK" w:cs="Times New Roman"/>
          <w:b/>
          <w:kern w:val="0"/>
          <w:sz w:val="28"/>
          <w:szCs w:val="28"/>
          <w:lang w:val="en-US" w:eastAsia="zh-CN"/>
        </w:rPr>
        <w:t>3</w:t>
      </w:r>
    </w:p>
    <w:p w14:paraId="2EEE31E0">
      <w:pPr>
        <w:widowControl/>
        <w:jc w:val="center"/>
        <w:outlineLvl w:val="0"/>
        <w:rPr>
          <w:rFonts w:hint="default" w:ascii="等线" w:hAnsi="等线" w:eastAsia="等线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等线" w:hAnsi="等线" w:eastAsia="等线" w:cs="Times New Roman"/>
          <w:kern w:val="0"/>
          <w:sz w:val="30"/>
          <w:szCs w:val="30"/>
          <w:lang w:val="en-US" w:eastAsia="zh-CN" w:bidi="ar-SA"/>
        </w:rPr>
        <w:t>肠内营养采购清单及报价表（包1）</w:t>
      </w:r>
    </w:p>
    <w:p w14:paraId="09DB6276">
      <w:pPr>
        <w:widowControl/>
        <w:rPr>
          <w:rFonts w:hint="eastAsia" w:ascii="等线" w:hAnsi="等线" w:eastAsia="仿宋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等线" w:hAnsi="等线" w:eastAsia="仿宋" w:cs="Times New Roman"/>
          <w:color w:val="000000"/>
          <w:kern w:val="0"/>
          <w:sz w:val="28"/>
          <w:szCs w:val="28"/>
        </w:rPr>
        <w:t>注：请各供应商根据采购需求进行初步报价</w:t>
      </w:r>
      <w:r>
        <w:rPr>
          <w:rFonts w:hint="eastAsia" w:ascii="等线" w:hAnsi="等线" w:eastAsia="仿宋" w:cs="Times New Roman"/>
          <w:color w:val="000000"/>
          <w:kern w:val="0"/>
          <w:sz w:val="28"/>
          <w:szCs w:val="28"/>
          <w:lang w:eastAsia="zh-CN"/>
        </w:rPr>
        <w:t>。</w:t>
      </w:r>
    </w:p>
    <w:tbl>
      <w:tblPr>
        <w:tblStyle w:val="2"/>
        <w:tblW w:w="9670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20"/>
        <w:gridCol w:w="975"/>
        <w:gridCol w:w="630"/>
        <w:gridCol w:w="945"/>
        <w:gridCol w:w="1487"/>
        <w:gridCol w:w="4283"/>
      </w:tblGrid>
      <w:tr w14:paraId="33FD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8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C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F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F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4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单价（元/听、包、盒、个、卷）</w:t>
            </w:r>
          </w:p>
        </w:tc>
        <w:tc>
          <w:tcPr>
            <w:tcW w:w="4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9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产品技术要求</w:t>
            </w:r>
          </w:p>
        </w:tc>
      </w:tr>
      <w:tr w14:paraId="61D7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8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C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4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B9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B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蛋白质产热比：22%-25%；脂肪产热比：≤5%；碳水化合物产热比：70%-80%；能量kcal/100g:≥380kcal</w:t>
            </w:r>
          </w:p>
        </w:tc>
      </w:tr>
      <w:tr w14:paraId="301DE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9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2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均衡型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5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E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73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C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蛋白质产热比：12%-20%；脂肪产热比：25%-35%；碳水化合物产热比：45%-60%；能量kcal/100g:≥440kcal</w:t>
            </w:r>
          </w:p>
        </w:tc>
      </w:tr>
      <w:tr w14:paraId="406F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7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4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乳清蛋白粉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6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5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320g/听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C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A1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蛋白质产热比：≥80%（80%乳清）；脂肪产热比：≤10% ；碳水化合物产热比：≤10%；能量kcal/100g:≥390kcal</w:t>
            </w:r>
          </w:p>
        </w:tc>
      </w:tr>
      <w:tr w14:paraId="101C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C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8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7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匀浆膳纤维型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9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0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1000g/包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3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2F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蛋白质产热比：15%-20%；脂肪产热比：25%-30%；碳水化合物产热比：50%-60%；能量kcal/100g:≥420kcal</w:t>
            </w:r>
          </w:p>
        </w:tc>
      </w:tr>
      <w:tr w14:paraId="16CC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C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3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A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匀浆膳常规型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E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B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1000g/包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7C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F0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蛋白质产热比：15%-20%；脂肪产热比：25%-30%；碳水化合物产热比：50%-60%；能量kcal/100g:≥430kcal</w:t>
            </w:r>
          </w:p>
        </w:tc>
      </w:tr>
      <w:tr w14:paraId="7213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9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D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低GI型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1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3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32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70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蛋白质产热比：20%-25%；脂肪产热比：30%-40%；碳水化合物产热比：35%-45%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；能量kcal/100g:≥430kcal</w:t>
            </w:r>
          </w:p>
        </w:tc>
      </w:tr>
      <w:tr w14:paraId="3A5F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2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F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8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低脂型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C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0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360g/听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F3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50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蛋白质产热比：15%-20%；脂肪产热比：5%-10%；碳水化合物产热比：60%-80%；能量kcal/100g:≥380kcal</w:t>
            </w:r>
          </w:p>
        </w:tc>
      </w:tr>
      <w:tr w14:paraId="4A8A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C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6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5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8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A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360g/听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97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6B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蛋白质产热比：20%-25%；脂肪产热比：20%-30%；碳水化合物产热比：50%-60%；能量kcal/100g:≥420kcal</w:t>
            </w:r>
          </w:p>
        </w:tc>
      </w:tr>
      <w:tr w14:paraId="66DC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F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E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E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低蛋白型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5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6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360g/听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09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A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蛋白质产热比：5%-10%；脂肪产热比：20%-35%；碳水化合物产热比：50%-60%；能量kcal/100g:≥435kcal</w:t>
            </w:r>
          </w:p>
        </w:tc>
      </w:tr>
      <w:tr w14:paraId="3BD5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9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6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4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支链氨基酸型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2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8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360g/听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8E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FA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蛋白质产热比：20%-30%；脂肪产热比：20%-30%；碳水化合物产热比：50%-60%；能量kcal/100g:≥410kcal</w:t>
            </w:r>
          </w:p>
        </w:tc>
      </w:tr>
      <w:tr w14:paraId="0293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D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A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1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1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D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40g*6/盒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8A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81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蛋白质产热比：15%-25%；脂肪产热比：35%-45%；碳水化合物产热比：35%-45%；能量kcal/100g:≥450kcal</w:t>
            </w:r>
          </w:p>
        </w:tc>
      </w:tr>
      <w:tr w14:paraId="6126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7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4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E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膳食纤维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C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9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5g*20/包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C4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不含蛋白质、脂肪；膳食纤维≥90%</w:t>
            </w:r>
          </w:p>
        </w:tc>
      </w:tr>
      <w:tr w14:paraId="3E29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9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B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营养食品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4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水溶性维生素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5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F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2g*20/包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15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DF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每3g含：维生素Ｂ1≥1mg 、维生素Ｂ2≥1.2mg 、维生素Ｂ6 ≥1.2mg、维生素Ｂ12≥2.5μg、维生素Ｃ≥70mg、泛酸≥5mg、烟酰胺≥12mg、叶酸≥220μgDFE</w:t>
            </w:r>
          </w:p>
        </w:tc>
      </w:tr>
      <w:tr w14:paraId="07C3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5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D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营养食品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0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2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3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3g*20/包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AB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A1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每3g含：维生素A≥320μgRE、维生素D≥2.6μg、维生素E≥13mgα-TE、维生素Ｂ1≥1mg 、维生素Ｂ2≥1.2mg 、维生素Ｂ6 ≥1.2mg、维生素Ｂ12≥2.8μg、维生素Ｃ≥75mg、泛酸≥5mg、烟酸≥14mg、叶酸≥220μgDFE</w:t>
            </w:r>
          </w:p>
        </w:tc>
      </w:tr>
      <w:tr w14:paraId="2A2A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B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营养食品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7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2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7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3g*20/包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BD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04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每3g含：铁≥10mg、锌≥5mg</w:t>
            </w:r>
          </w:p>
        </w:tc>
      </w:tr>
      <w:tr w14:paraId="20E1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9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0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4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麦芽糊精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0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1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400g/包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FF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A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碳水化合物产热比：100%；能量Kcal/100g：≥380kcal</w:t>
            </w:r>
          </w:p>
        </w:tc>
      </w:tr>
      <w:tr w14:paraId="17892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特殊膳食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8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8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5g*20/盒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20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4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谷氨酰胺含量：85%-90%；能量Kcal/100g：≥380kcal</w:t>
            </w:r>
          </w:p>
        </w:tc>
      </w:tr>
      <w:tr w14:paraId="269E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2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5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D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益生菌颗粒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4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F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3g*20/盒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C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B7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1、含七种及以上益生菌；2、两种及以上益生元；3、每条含活菌数≥100亿株/3g</w:t>
            </w:r>
          </w:p>
        </w:tc>
      </w:tr>
      <w:tr w14:paraId="3148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8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6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辅助食品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4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小分子米粉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F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F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558g/听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65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3A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能量Kcal/100g：≥380Kcal；蛋白质产热比：5%-10%；脂肪产热比：1%-10%；碳水化合物产热比：85％-95%</w:t>
            </w:r>
          </w:p>
        </w:tc>
      </w:tr>
      <w:tr w14:paraId="5F21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4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C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营养配制袋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9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肠内营养专用配制袋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A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2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350ml/个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BC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2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容量：350ml。产品符合GB/T 19741-2005《液体食品包装用塑料复合膜/袋》要求，微生物总数≤1，致病菌（沙门氏菌/志贺氏菌/金黄色葡萄菌/溶血性链球菌）不应检出</w:t>
            </w:r>
          </w:p>
        </w:tc>
      </w:tr>
      <w:tr w14:paraId="48DF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5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1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营养配制袋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36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肠内营养专用配制袋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E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D6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00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4D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容量：500ml。产品复合GB/T 19741-2005《液体食品包装用塑料复合膜/袋》要求，微生物总数≤1，致病菌（沙门氏菌/志贺氏菌/金黄色葡萄菌/溶血性链球菌）不应检出</w:t>
            </w:r>
          </w:p>
        </w:tc>
      </w:tr>
      <w:tr w14:paraId="26BB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D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分装袋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51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一次性肠内营养分装袋（铝箔卷）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E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EC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B6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47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使用的材质等应为镀铝膜；感官上不得有异味；色泽正常；成型品不能有裂缝口及填装缺陷；无油污、尘土、霉变及其他异物；表面平整洁净、质地均匀，无划痕，无皱褶，无剥离，无破裂，无穿孔等。</w:t>
            </w:r>
          </w:p>
        </w:tc>
      </w:tr>
    </w:tbl>
    <w:p w14:paraId="0994AA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2025-05-19T03:04:59Z</dcterms:created>
  <dc:creator>Administrator</dc:creator>
  <cp:lastModifiedBy>安然弱水</cp:lastModifiedBy>
  <dcterms:modified xsi:type="dcterms:W3CDTF">2025-05-19T03:05:15Z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F24AB0D1D032449FA887BAE360C99C14_12</vt:lpwstr>
  </property>
</Properties>
</file>