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426FB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000000" w:themeColor="text1"/>
          <w:highlight w:val="none"/>
          <w14:textFill>
            <w14:solidFill>
              <w14:schemeClr w14:val="tx1"/>
            </w14:solidFill>
          </w14:textFill>
        </w:rPr>
      </w:pPr>
      <w:bookmarkStart w:id="44" w:name="_GoBack"/>
      <w:r>
        <w:rPr>
          <w:rFonts w:hint="eastAsia" w:eastAsia="方正小标宋_GBK" w:cs="Times New Roman"/>
          <w:color w:val="000000" w:themeColor="text1"/>
          <w:sz w:val="44"/>
          <w:szCs w:val="44"/>
          <w:highlight w:val="none"/>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重庆市红十字会医院（江北区人民医院）</w:t>
      </w:r>
    </w:p>
    <w:p w14:paraId="4E53334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医疗设备购置</w:t>
      </w:r>
      <w:r>
        <w:rPr>
          <w:rFonts w:hint="eastAsia" w:eastAsia="方正小标宋_GBK" w:cs="Times New Roman"/>
          <w:color w:val="000000" w:themeColor="text1"/>
          <w:sz w:val="44"/>
          <w:szCs w:val="44"/>
          <w:highlight w:val="none"/>
          <w:lang w:val="en-US" w:eastAsia="zh-CN"/>
          <w14:textFill>
            <w14:solidFill>
              <w14:schemeClr w14:val="tx1"/>
            </w14:solidFill>
          </w14:textFill>
        </w:rPr>
        <w:t>公开比选</w:t>
      </w:r>
      <w:r>
        <w:rPr>
          <w:rFonts w:hint="default" w:ascii="Times New Roman" w:hAnsi="Times New Roman" w:eastAsia="方正小标宋_GBK" w:cs="Times New Roman"/>
          <w:color w:val="000000" w:themeColor="text1"/>
          <w:kern w:val="2"/>
          <w:sz w:val="44"/>
          <w:szCs w:val="44"/>
          <w:highlight w:val="none"/>
          <w:lang w:val="en-US" w:eastAsia="zh-CN" w:bidi="ar-SA"/>
          <w14:textFill>
            <w14:solidFill>
              <w14:schemeClr w14:val="tx1"/>
            </w14:solidFill>
          </w14:textFill>
        </w:rPr>
        <w:t>文件</w:t>
      </w:r>
    </w:p>
    <w:p w14:paraId="6BAED2FE">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065D7661">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71E45736">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63D67172">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7F42C0E1">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1BF0FA69">
      <w:pPr>
        <w:rPr>
          <w:rFonts w:hint="default" w:ascii="Times New Roman" w:hAnsi="Times New Roman" w:cs="Times New Roman"/>
          <w:color w:val="000000" w:themeColor="text1"/>
          <w:sz w:val="36"/>
          <w:szCs w:val="36"/>
          <w:highlight w:val="none"/>
          <w14:textFill>
            <w14:solidFill>
              <w14:schemeClr w14:val="tx1"/>
            </w14:solidFill>
          </w14:textFill>
        </w:rPr>
      </w:pPr>
    </w:p>
    <w:p w14:paraId="432D0B12">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采购文件编号</w:t>
      </w:r>
      <w:r>
        <w:rPr>
          <w:rFonts w:hint="default" w:ascii="Times New Roman" w:hAnsi="Times New Roman" w:eastAsia="仿宋" w:cs="Times New Roman"/>
          <w:b/>
          <w:color w:val="000000" w:themeColor="text1"/>
          <w:sz w:val="32"/>
          <w:highlight w:val="none"/>
          <w14:textFill>
            <w14:solidFill>
              <w14:schemeClr w14:val="tx1"/>
            </w14:solidFill>
          </w14:textFill>
        </w:rPr>
        <w:t>：</w:t>
      </w:r>
      <w:r>
        <w:rPr>
          <w:rFonts w:hint="default" w:eastAsia="方正小标宋_GBK" w:cs="Times New Roman"/>
          <w:color w:val="auto"/>
          <w:sz w:val="32"/>
          <w:szCs w:val="32"/>
          <w:highlight w:val="none"/>
          <w:lang w:val="en-US" w:eastAsia="zh-CN"/>
        </w:rPr>
        <w:t>DME-202</w:t>
      </w:r>
      <w:r>
        <w:rPr>
          <w:rFonts w:hint="eastAsia" w:eastAsia="方正小标宋_GBK" w:cs="Times New Roman"/>
          <w:color w:val="auto"/>
          <w:sz w:val="32"/>
          <w:szCs w:val="32"/>
          <w:highlight w:val="none"/>
          <w:lang w:val="en-US" w:eastAsia="zh-CN"/>
        </w:rPr>
        <w:t>50529</w:t>
      </w:r>
    </w:p>
    <w:p w14:paraId="68C7894E">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方正小标宋_GBK" w:cs="Times New Roman"/>
          <w:color w:val="auto"/>
          <w:sz w:val="32"/>
          <w:szCs w:val="32"/>
          <w:highlight w:val="none"/>
        </w:rPr>
        <w:t>项目名称：</w:t>
      </w:r>
      <w:r>
        <w:rPr>
          <w:rFonts w:hint="eastAsia" w:eastAsia="方正小标宋_GBK" w:cs="Times New Roman"/>
          <w:color w:val="auto"/>
          <w:sz w:val="32"/>
          <w:szCs w:val="32"/>
          <w:highlight w:val="none"/>
          <w:lang w:val="en-US" w:eastAsia="zh-CN"/>
        </w:rPr>
        <w:t>电动病床设备采购项目</w:t>
      </w:r>
    </w:p>
    <w:p w14:paraId="43467F3A">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14C59D68">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3AD10299">
      <w:pPr>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p>
    <w:p w14:paraId="6F3C373A">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7FCAE844">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4ED7A3BF">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1A4056E6">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2ECC4DE6">
      <w:pPr>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205396FE">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0E8F2D0C">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小标宋_GBK" w:cs="Times New Roman"/>
          <w:b w:val="0"/>
          <w:bCs/>
          <w:color w:val="000000" w:themeColor="text1"/>
          <w:sz w:val="32"/>
          <w:szCs w:val="32"/>
          <w:highlight w:val="none"/>
          <w14:textFill>
            <w14:solidFill>
              <w14:schemeClr w14:val="tx1"/>
            </w14:solidFill>
          </w14:textFill>
        </w:rPr>
        <w:t>采购人：重庆市红十字会医院（江北区人民医院）</w:t>
      </w:r>
    </w:p>
    <w:p w14:paraId="12AEA4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color w:val="auto"/>
          <w:sz w:val="32"/>
          <w:szCs w:val="32"/>
          <w:highlight w:val="none"/>
        </w:rPr>
        <w:sectPr>
          <w:headerReference r:id="rId3" w:type="default"/>
          <w:footerReference r:id="rId4" w:type="default"/>
          <w:pgSz w:w="11906" w:h="16838"/>
          <w:pgMar w:top="1984" w:right="1446" w:bottom="1644" w:left="1446" w:header="851" w:footer="992" w:gutter="0"/>
          <w:pgNumType w:fmt="decimal"/>
          <w:cols w:space="72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eastAsia"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lang w:eastAsia="zh-CN"/>
        </w:rPr>
        <w:t>月</w:t>
      </w:r>
    </w:p>
    <w:p w14:paraId="4D4C8DA9">
      <w:pPr>
        <w:pStyle w:val="23"/>
        <w:bidi w:val="0"/>
        <w:rPr>
          <w:rFonts w:hint="eastAsia"/>
          <w:highlight w:val="none"/>
        </w:rPr>
      </w:pPr>
      <w:bookmarkStart w:id="0" w:name="_Toc340223131"/>
      <w:r>
        <w:rPr>
          <w:rFonts w:hint="eastAsia"/>
          <w:highlight w:val="none"/>
          <w:lang w:eastAsia="zh-CN"/>
        </w:rPr>
        <w:t>第一篇</w:t>
      </w:r>
      <w:r>
        <w:rPr>
          <w:rFonts w:hint="eastAsia"/>
          <w:highlight w:val="none"/>
          <w:lang w:val="en-US" w:eastAsia="zh-CN"/>
        </w:rPr>
        <w:t xml:space="preserve"> </w:t>
      </w:r>
      <w:r>
        <w:rPr>
          <w:rFonts w:hint="eastAsia"/>
          <w:highlight w:val="none"/>
          <w:lang w:eastAsia="zh-CN"/>
        </w:rPr>
        <w:t>采购</w:t>
      </w:r>
      <w:r>
        <w:rPr>
          <w:rFonts w:hint="eastAsia"/>
          <w:highlight w:val="none"/>
        </w:rPr>
        <w:t>邀请书</w:t>
      </w:r>
      <w:bookmarkEnd w:id="0"/>
    </w:p>
    <w:p w14:paraId="6CA89633">
      <w:pPr>
        <w:pStyle w:val="21"/>
        <w:bidi w:val="0"/>
        <w:rPr>
          <w:rFonts w:hint="eastAsia"/>
          <w:highlight w:val="none"/>
        </w:rPr>
      </w:pPr>
      <w:r>
        <w:rPr>
          <w:rFonts w:hint="eastAsia"/>
          <w:highlight w:val="none"/>
        </w:rPr>
        <w:t>重庆市红十字会医院（江北区人民医院）根据临床需要结合相关采购法规，对</w:t>
      </w:r>
      <w:r>
        <w:rPr>
          <w:rFonts w:hint="eastAsia"/>
          <w:highlight w:val="none"/>
          <w:lang w:val="en-US" w:eastAsia="zh-CN"/>
        </w:rPr>
        <w:t>电动病床</w:t>
      </w:r>
      <w:r>
        <w:rPr>
          <w:rFonts w:hint="eastAsia"/>
          <w:highlight w:val="none"/>
        </w:rPr>
        <w:t>设备采购项目进行</w:t>
      </w:r>
      <w:r>
        <w:rPr>
          <w:rFonts w:hint="eastAsia"/>
          <w:highlight w:val="none"/>
          <w:lang w:val="en-US" w:eastAsia="zh-CN"/>
        </w:rPr>
        <w:t>公开比选</w:t>
      </w:r>
      <w:r>
        <w:rPr>
          <w:rFonts w:hint="eastAsia"/>
          <w:highlight w:val="none"/>
        </w:rPr>
        <w:t>，欢迎有资格的供应商参加投标。</w:t>
      </w:r>
    </w:p>
    <w:p w14:paraId="2EB16AA8">
      <w:pPr>
        <w:pStyle w:val="22"/>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highlight w:val="none"/>
          <w:lang w:val="en-US" w:eastAsia="zh-CN"/>
        </w:rPr>
      </w:pPr>
      <w:bookmarkStart w:id="1" w:name="_Toc340223132"/>
      <w:r>
        <w:rPr>
          <w:rFonts w:hint="eastAsia"/>
          <w:highlight w:val="none"/>
          <w:lang w:val="en-US" w:eastAsia="zh-CN"/>
        </w:rPr>
        <w:t>比选项目内容</w:t>
      </w:r>
      <w:bookmarkEnd w:id="1"/>
    </w:p>
    <w:tbl>
      <w:tblPr>
        <w:tblStyle w:val="19"/>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12"/>
        <w:gridCol w:w="1113"/>
        <w:gridCol w:w="1100"/>
        <w:gridCol w:w="1350"/>
        <w:gridCol w:w="2612"/>
      </w:tblGrid>
      <w:tr w14:paraId="68A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0" w:type="dxa"/>
            <w:vAlign w:val="center"/>
          </w:tcPr>
          <w:p w14:paraId="597E36B2">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名称</w:t>
            </w:r>
          </w:p>
        </w:tc>
        <w:tc>
          <w:tcPr>
            <w:tcW w:w="1412" w:type="dxa"/>
            <w:vAlign w:val="center"/>
          </w:tcPr>
          <w:p w14:paraId="1B2DD8F8">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单价（元）</w:t>
            </w:r>
          </w:p>
        </w:tc>
        <w:tc>
          <w:tcPr>
            <w:tcW w:w="1113" w:type="dxa"/>
            <w:vAlign w:val="center"/>
          </w:tcPr>
          <w:p w14:paraId="352D7BAA">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数量</w:t>
            </w:r>
          </w:p>
        </w:tc>
        <w:tc>
          <w:tcPr>
            <w:tcW w:w="1100" w:type="dxa"/>
            <w:vAlign w:val="center"/>
          </w:tcPr>
          <w:p w14:paraId="244361BA">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限价（元）</w:t>
            </w:r>
          </w:p>
        </w:tc>
        <w:tc>
          <w:tcPr>
            <w:tcW w:w="1350" w:type="dxa"/>
            <w:vAlign w:val="center"/>
          </w:tcPr>
          <w:p w14:paraId="0FED641D">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采购方式</w:t>
            </w:r>
          </w:p>
        </w:tc>
        <w:tc>
          <w:tcPr>
            <w:tcW w:w="2612" w:type="dxa"/>
            <w:vAlign w:val="center"/>
          </w:tcPr>
          <w:p w14:paraId="1C7685CF">
            <w:pPr>
              <w:pStyle w:val="22"/>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备注</w:t>
            </w:r>
          </w:p>
        </w:tc>
      </w:tr>
      <w:tr w14:paraId="0118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00" w:type="dxa"/>
            <w:vAlign w:val="center"/>
          </w:tcPr>
          <w:p w14:paraId="17647579">
            <w:pPr>
              <w:pStyle w:val="21"/>
              <w:bidi w:val="0"/>
              <w:ind w:left="0" w:leftChars="0" w:firstLine="0" w:firstLineChars="0"/>
              <w:jc w:val="center"/>
              <w:rPr>
                <w:rFonts w:hint="default"/>
                <w:sz w:val="21"/>
                <w:szCs w:val="21"/>
                <w:highlight w:val="none"/>
                <w:lang w:val="en-US" w:eastAsia="zh-CN"/>
              </w:rPr>
            </w:pPr>
            <w:r>
              <w:rPr>
                <w:rFonts w:hint="eastAsia" w:cs="方正仿宋_GBK"/>
                <w:kern w:val="0"/>
                <w:sz w:val="24"/>
                <w:szCs w:val="24"/>
                <w:highlight w:val="none"/>
                <w:lang w:val="en-US" w:eastAsia="zh-CN"/>
              </w:rPr>
              <w:t>电动病床</w:t>
            </w:r>
          </w:p>
        </w:tc>
        <w:tc>
          <w:tcPr>
            <w:tcW w:w="1412" w:type="dxa"/>
            <w:vAlign w:val="center"/>
          </w:tcPr>
          <w:p w14:paraId="5246BC07">
            <w:pPr>
              <w:pStyle w:val="21"/>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35000</w:t>
            </w:r>
          </w:p>
        </w:tc>
        <w:tc>
          <w:tcPr>
            <w:tcW w:w="1113" w:type="dxa"/>
            <w:vAlign w:val="center"/>
          </w:tcPr>
          <w:p w14:paraId="19E3494C">
            <w:pPr>
              <w:pStyle w:val="21"/>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1台</w:t>
            </w:r>
          </w:p>
        </w:tc>
        <w:tc>
          <w:tcPr>
            <w:tcW w:w="1100" w:type="dxa"/>
            <w:vAlign w:val="center"/>
          </w:tcPr>
          <w:p w14:paraId="2BF2E280">
            <w:pPr>
              <w:pStyle w:val="21"/>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35000</w:t>
            </w:r>
          </w:p>
        </w:tc>
        <w:tc>
          <w:tcPr>
            <w:tcW w:w="1350" w:type="dxa"/>
            <w:vAlign w:val="center"/>
          </w:tcPr>
          <w:p w14:paraId="2C491F44">
            <w:pPr>
              <w:pStyle w:val="21"/>
              <w:bidi w:val="0"/>
              <w:ind w:left="0" w:leftChars="0" w:firstLine="0" w:firstLineChars="0"/>
              <w:jc w:val="center"/>
              <w:rPr>
                <w:rFonts w:hint="default"/>
                <w:sz w:val="21"/>
                <w:szCs w:val="21"/>
                <w:highlight w:val="none"/>
                <w:lang w:val="en-US" w:eastAsia="zh-CN"/>
              </w:rPr>
            </w:pPr>
            <w:r>
              <w:rPr>
                <w:rFonts w:hint="eastAsia" w:eastAsia="方正仿宋_GBK" w:cs="Times New Roman"/>
                <w:sz w:val="21"/>
                <w:szCs w:val="21"/>
                <w:highlight w:val="none"/>
                <w:lang w:val="en-US" w:eastAsia="zh-CN"/>
              </w:rPr>
              <w:t>公开</w:t>
            </w:r>
            <w:r>
              <w:rPr>
                <w:rFonts w:hint="default" w:ascii="Times New Roman" w:hAnsi="Times New Roman" w:eastAsia="方正仿宋_GBK" w:cs="Times New Roman"/>
                <w:sz w:val="21"/>
                <w:szCs w:val="21"/>
                <w:highlight w:val="none"/>
                <w:lang w:val="en-US" w:eastAsia="zh-CN"/>
              </w:rPr>
              <w:t>比选</w:t>
            </w:r>
          </w:p>
        </w:tc>
        <w:tc>
          <w:tcPr>
            <w:tcW w:w="2612" w:type="dxa"/>
            <w:vAlign w:val="center"/>
          </w:tcPr>
          <w:p w14:paraId="32F74C00">
            <w:pPr>
              <w:pStyle w:val="21"/>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该价格已经包含制作、运输、仓储、安装、调试及使用培训等所有费用，供应商不得以任何理由向采购人再次收费。</w:t>
            </w:r>
          </w:p>
        </w:tc>
      </w:tr>
    </w:tbl>
    <w:p w14:paraId="204DC3B7">
      <w:pPr>
        <w:pStyle w:val="22"/>
        <w:numPr>
          <w:ilvl w:val="0"/>
          <w:numId w:val="2"/>
        </w:numPr>
        <w:bidi w:val="0"/>
        <w:ind w:left="0" w:leftChars="0" w:firstLine="480" w:firstLineChars="200"/>
        <w:rPr>
          <w:rFonts w:hint="eastAsia"/>
          <w:highlight w:val="none"/>
          <w:lang w:val="en-US" w:eastAsia="zh-CN"/>
        </w:rPr>
      </w:pPr>
      <w:r>
        <w:rPr>
          <w:rFonts w:hint="eastAsia"/>
          <w:highlight w:val="none"/>
          <w:lang w:val="en-US" w:eastAsia="zh-CN"/>
        </w:rPr>
        <w:t>资金来源</w:t>
      </w:r>
    </w:p>
    <w:p w14:paraId="65B69D7A">
      <w:pPr>
        <w:pStyle w:val="21"/>
        <w:bidi w:val="0"/>
        <w:rPr>
          <w:rFonts w:hint="eastAsia"/>
          <w:highlight w:val="none"/>
          <w:lang w:val="en-US" w:eastAsia="zh-CN"/>
        </w:rPr>
      </w:pPr>
      <w:r>
        <w:rPr>
          <w:rFonts w:hint="default"/>
          <w:highlight w:val="none"/>
          <w:lang w:val="en-US" w:eastAsia="zh-CN"/>
        </w:rPr>
        <w:t>单位自筹资金</w:t>
      </w:r>
    </w:p>
    <w:p w14:paraId="0E35B44B">
      <w:pPr>
        <w:pStyle w:val="22"/>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default"/>
          <w:highlight w:val="none"/>
          <w:lang w:val="en-US" w:eastAsia="zh-CN"/>
        </w:rPr>
      </w:pPr>
      <w:bookmarkStart w:id="2" w:name="_Toc340223134"/>
      <w:r>
        <w:rPr>
          <w:rFonts w:hint="eastAsia"/>
          <w:highlight w:val="none"/>
          <w:lang w:val="en-US" w:eastAsia="zh-CN"/>
        </w:rPr>
        <w:t>供应商</w:t>
      </w:r>
      <w:r>
        <w:rPr>
          <w:rFonts w:hint="default"/>
          <w:highlight w:val="none"/>
          <w:lang w:val="en-US" w:eastAsia="zh-CN"/>
        </w:rPr>
        <w:t>资格要求</w:t>
      </w:r>
      <w:bookmarkEnd w:id="2"/>
    </w:p>
    <w:p w14:paraId="2306682A">
      <w:pPr>
        <w:pStyle w:val="21"/>
        <w:bidi w:val="0"/>
        <w:rPr>
          <w:rFonts w:hint="default" w:ascii="Times New Roman" w:hAnsi="Times New Roman" w:eastAsia="方正仿宋_GBK" w:cs="Times New Roman"/>
          <w:color w:val="000000" w:themeColor="text1"/>
          <w:szCs w:val="24"/>
          <w:highlight w:val="none"/>
          <w14:textFill>
            <w14:solidFill>
              <w14:schemeClr w14:val="tx1"/>
            </w14:solidFill>
          </w14:textFill>
        </w:rPr>
      </w:pPr>
      <w:r>
        <w:rPr>
          <w:rFonts w:hint="default"/>
          <w:highlight w:val="none"/>
        </w:rPr>
        <w:t>合格</w:t>
      </w:r>
      <w:r>
        <w:rPr>
          <w:rFonts w:hint="eastAsia"/>
          <w:highlight w:val="none"/>
          <w:lang w:eastAsia="zh-CN"/>
        </w:rPr>
        <w:t>供应商</w:t>
      </w:r>
      <w:r>
        <w:rPr>
          <w:rFonts w:hint="default"/>
          <w:highlight w:val="none"/>
        </w:rPr>
        <w:t>应首先符合政府采购法第二十二条规定的基本条件，同时符合根据该项目特点设置的特定资格条件。</w:t>
      </w:r>
    </w:p>
    <w:p w14:paraId="2F22F4E2">
      <w:pPr>
        <w:pStyle w:val="21"/>
        <w:bidi w:val="0"/>
        <w:rPr>
          <w:rFonts w:hint="default"/>
          <w:highlight w:val="none"/>
        </w:rPr>
      </w:pPr>
      <w:r>
        <w:rPr>
          <w:rFonts w:hint="default"/>
          <w:highlight w:val="none"/>
        </w:rPr>
        <w:t>（一）基本资格条件</w:t>
      </w:r>
    </w:p>
    <w:p w14:paraId="1307C758">
      <w:pPr>
        <w:pStyle w:val="21"/>
        <w:bidi w:val="0"/>
        <w:rPr>
          <w:rFonts w:hint="default"/>
          <w:highlight w:val="none"/>
        </w:rPr>
      </w:pPr>
      <w:r>
        <w:rPr>
          <w:rFonts w:hint="default"/>
          <w:highlight w:val="none"/>
        </w:rPr>
        <w:t>1.具有独立承担民事责任的能力；</w:t>
      </w:r>
    </w:p>
    <w:p w14:paraId="6BA56A1F">
      <w:pPr>
        <w:pStyle w:val="21"/>
        <w:bidi w:val="0"/>
        <w:rPr>
          <w:rFonts w:hint="default"/>
          <w:highlight w:val="none"/>
        </w:rPr>
      </w:pPr>
      <w:r>
        <w:rPr>
          <w:rFonts w:hint="default"/>
          <w:highlight w:val="none"/>
        </w:rPr>
        <w:t>2.具有良好的商业信誉和健全的财务会计制度；</w:t>
      </w:r>
    </w:p>
    <w:p w14:paraId="139B2149">
      <w:pPr>
        <w:pStyle w:val="21"/>
        <w:bidi w:val="0"/>
        <w:rPr>
          <w:rFonts w:hint="default"/>
          <w:highlight w:val="none"/>
        </w:rPr>
      </w:pPr>
      <w:r>
        <w:rPr>
          <w:rFonts w:hint="default"/>
          <w:highlight w:val="none"/>
        </w:rPr>
        <w:t>3.具有履行合同所必需的设备和专业技术能力；</w:t>
      </w:r>
    </w:p>
    <w:p w14:paraId="282C92D2">
      <w:pPr>
        <w:pStyle w:val="21"/>
        <w:bidi w:val="0"/>
        <w:rPr>
          <w:rFonts w:hint="default"/>
          <w:highlight w:val="none"/>
        </w:rPr>
      </w:pPr>
      <w:r>
        <w:rPr>
          <w:rFonts w:hint="default"/>
          <w:highlight w:val="none"/>
        </w:rPr>
        <w:t>4.有依法缴纳税收和社会保障资金的良好记录；</w:t>
      </w:r>
    </w:p>
    <w:p w14:paraId="512FE57F">
      <w:pPr>
        <w:pStyle w:val="21"/>
        <w:bidi w:val="0"/>
        <w:rPr>
          <w:rFonts w:hint="default"/>
          <w:highlight w:val="none"/>
        </w:rPr>
      </w:pPr>
      <w:r>
        <w:rPr>
          <w:rFonts w:hint="default"/>
          <w:highlight w:val="none"/>
        </w:rPr>
        <w:t>5.参加政府采购活动前三年内，在经营活动中没有重大违法记录；</w:t>
      </w:r>
    </w:p>
    <w:p w14:paraId="11AEC184">
      <w:pPr>
        <w:pStyle w:val="21"/>
        <w:bidi w:val="0"/>
        <w:rPr>
          <w:rFonts w:hint="default"/>
          <w:highlight w:val="none"/>
        </w:rPr>
      </w:pPr>
      <w:r>
        <w:rPr>
          <w:rFonts w:hint="default"/>
          <w:highlight w:val="none"/>
        </w:rPr>
        <w:t>6.法律、行政法规规定的其他条件。</w:t>
      </w:r>
    </w:p>
    <w:p w14:paraId="07A69BC7">
      <w:pPr>
        <w:pStyle w:val="21"/>
        <w:bidi w:val="0"/>
        <w:rPr>
          <w:rFonts w:hint="default"/>
          <w:highlight w:val="none"/>
        </w:rPr>
      </w:pPr>
      <w:r>
        <w:rPr>
          <w:rFonts w:hint="default"/>
          <w:highlight w:val="none"/>
        </w:rPr>
        <w:t>（二）特定资格条件</w:t>
      </w:r>
    </w:p>
    <w:p w14:paraId="6C5AB245">
      <w:pPr>
        <w:pStyle w:val="21"/>
        <w:bidi w:val="0"/>
        <w:rPr>
          <w:rFonts w:hint="default"/>
          <w:highlight w:val="none"/>
        </w:rPr>
      </w:pPr>
      <w:r>
        <w:rPr>
          <w:rFonts w:hint="default"/>
          <w:highlight w:val="none"/>
        </w:rPr>
        <w:t>1.供应商若为所投货物的生产制造商，提供有效期内的《医疗器械生产许可证》复印件（加盖供应商公章）。</w:t>
      </w:r>
    </w:p>
    <w:p w14:paraId="582C46FC">
      <w:pPr>
        <w:pStyle w:val="21"/>
        <w:bidi w:val="0"/>
        <w:rPr>
          <w:rFonts w:hint="default"/>
          <w:highlight w:val="none"/>
        </w:rPr>
      </w:pPr>
      <w:r>
        <w:rPr>
          <w:rFonts w:hint="default"/>
          <w:highlight w:val="none"/>
        </w:rPr>
        <w:t>2.供应商若为所投货物的经销商，提供有效期内的《医疗器械经营许可证》（适用所投货物为第三类医疗器械）或者《医疗器械经营备案凭证》（适用所投货物为第二类医疗器械）复印件（加盖供应商公章）。</w:t>
      </w:r>
    </w:p>
    <w:p w14:paraId="6A728DA0">
      <w:pPr>
        <w:pStyle w:val="21"/>
        <w:bidi w:val="0"/>
        <w:rPr>
          <w:rFonts w:hint="default"/>
          <w:highlight w:val="none"/>
        </w:rPr>
      </w:pPr>
      <w:r>
        <w:rPr>
          <w:rFonts w:hint="default"/>
          <w:highlight w:val="none"/>
        </w:rPr>
        <w:t>3.产品提供有效期内的《中华人民共和国医疗器械注册证》（适用所投货物为第二、三类医疗器械）或《医疗器械备案凭证》（适用所投货物为第一类医疗器械）复印件（加盖供应商公章）。</w:t>
      </w:r>
    </w:p>
    <w:p w14:paraId="7FB9652F">
      <w:pPr>
        <w:pStyle w:val="22"/>
        <w:numPr>
          <w:ilvl w:val="0"/>
          <w:numId w:val="2"/>
        </w:numPr>
        <w:bidi w:val="0"/>
        <w:ind w:left="0" w:leftChars="0" w:firstLine="480" w:firstLineChars="200"/>
        <w:rPr>
          <w:rFonts w:hint="default"/>
          <w:highlight w:val="none"/>
          <w:lang w:val="en-US" w:eastAsia="zh-CN"/>
        </w:rPr>
      </w:pPr>
      <w:bookmarkStart w:id="3" w:name="_Toc340223135"/>
      <w:r>
        <w:rPr>
          <w:rFonts w:hint="eastAsia"/>
          <w:highlight w:val="none"/>
          <w:lang w:val="en-US" w:eastAsia="zh-CN"/>
        </w:rPr>
        <w:t>比选</w:t>
      </w:r>
      <w:r>
        <w:rPr>
          <w:rFonts w:hint="default"/>
          <w:highlight w:val="none"/>
          <w:lang w:val="en-US" w:eastAsia="zh-CN"/>
        </w:rPr>
        <w:t>有关说明</w:t>
      </w:r>
      <w:bookmarkEnd w:id="3"/>
    </w:p>
    <w:p w14:paraId="6809709E">
      <w:pPr>
        <w:pStyle w:val="21"/>
        <w:bidi w:val="0"/>
        <w:rPr>
          <w:rFonts w:hint="eastAsia" w:eastAsia="方正仿宋_GBK"/>
          <w:highlight w:val="none"/>
          <w:lang w:eastAsia="zh-CN"/>
        </w:rPr>
      </w:pPr>
      <w:r>
        <w:rPr>
          <w:rFonts w:hint="default"/>
          <w:highlight w:val="none"/>
        </w:rPr>
        <w:t>（一）采购文件的获取：凡有意参加</w:t>
      </w:r>
      <w:r>
        <w:rPr>
          <w:rFonts w:hint="eastAsia"/>
          <w:highlight w:val="none"/>
          <w:lang w:val="en-US" w:eastAsia="zh-CN"/>
        </w:rPr>
        <w:t>比选</w:t>
      </w:r>
      <w:r>
        <w:rPr>
          <w:rFonts w:hint="default"/>
          <w:highlight w:val="none"/>
        </w:rPr>
        <w:t>的供应商，请在重庆市红十字会医院（江北区人民医院）官网（https://www.cqshszhyy.cn/）下载采购文件</w:t>
      </w:r>
      <w:r>
        <w:rPr>
          <w:rFonts w:hint="eastAsia"/>
          <w:highlight w:val="none"/>
          <w:lang w:eastAsia="zh-CN"/>
        </w:rPr>
        <w:t>、</w:t>
      </w:r>
      <w:r>
        <w:rPr>
          <w:rFonts w:hint="default"/>
          <w:highlight w:val="none"/>
        </w:rPr>
        <w:t>澄清等报价前公布的所有项目资料</w:t>
      </w:r>
      <w:r>
        <w:rPr>
          <w:rFonts w:hint="eastAsia"/>
          <w:highlight w:val="none"/>
          <w:lang w:eastAsia="zh-CN"/>
        </w:rPr>
        <w:t>，无论供应商下载或领取与否，均视为已知晓所有实质性要求内容。</w:t>
      </w:r>
    </w:p>
    <w:p w14:paraId="641315B8">
      <w:pPr>
        <w:pStyle w:val="21"/>
        <w:bidi w:val="0"/>
        <w:rPr>
          <w:rFonts w:hint="default"/>
          <w:highlight w:val="none"/>
          <w:lang w:eastAsia="zh-CN"/>
        </w:rPr>
      </w:pPr>
      <w:r>
        <w:rPr>
          <w:rFonts w:hint="default"/>
          <w:highlight w:val="none"/>
          <w:lang w:eastAsia="zh-CN"/>
        </w:rPr>
        <w:t>（</w:t>
      </w:r>
      <w:r>
        <w:rPr>
          <w:rFonts w:hint="eastAsia"/>
          <w:highlight w:val="none"/>
          <w:lang w:eastAsia="zh-CN"/>
        </w:rPr>
        <w:t>二</w:t>
      </w:r>
      <w:r>
        <w:rPr>
          <w:rFonts w:hint="default"/>
          <w:highlight w:val="none"/>
          <w:lang w:eastAsia="zh-CN"/>
        </w:rPr>
        <w:t>）采购文件公告期限：自采购公告发布之日（202</w:t>
      </w:r>
      <w:r>
        <w:rPr>
          <w:rFonts w:hint="eastAsia"/>
          <w:highlight w:val="none"/>
          <w:lang w:val="en-US" w:eastAsia="zh-CN"/>
        </w:rPr>
        <w:t>5</w:t>
      </w:r>
      <w:r>
        <w:rPr>
          <w:rFonts w:hint="default"/>
          <w:highlight w:val="none"/>
          <w:lang w:eastAsia="zh-CN"/>
        </w:rPr>
        <w:t>年</w:t>
      </w:r>
      <w:r>
        <w:rPr>
          <w:rFonts w:hint="eastAsia"/>
          <w:highlight w:val="none"/>
          <w:lang w:val="en-US" w:eastAsia="zh-CN"/>
        </w:rPr>
        <w:t>5</w:t>
      </w:r>
      <w:r>
        <w:rPr>
          <w:rFonts w:hint="default"/>
          <w:highlight w:val="none"/>
          <w:lang w:eastAsia="zh-CN"/>
        </w:rPr>
        <w:t>月</w:t>
      </w:r>
      <w:r>
        <w:rPr>
          <w:rFonts w:hint="eastAsia"/>
          <w:highlight w:val="none"/>
          <w:lang w:val="en-US" w:eastAsia="zh-CN"/>
        </w:rPr>
        <w:t>23</w:t>
      </w:r>
      <w:r>
        <w:rPr>
          <w:rFonts w:hint="default"/>
          <w:highlight w:val="none"/>
          <w:lang w:eastAsia="zh-CN"/>
        </w:rPr>
        <w:t>日）起</w:t>
      </w:r>
      <w:r>
        <w:rPr>
          <w:rFonts w:hint="default"/>
          <w:highlight w:val="none"/>
          <w:lang w:val="en-US" w:eastAsia="zh-CN"/>
        </w:rPr>
        <w:t>三</w:t>
      </w:r>
      <w:r>
        <w:rPr>
          <w:rFonts w:hint="default"/>
          <w:highlight w:val="none"/>
          <w:lang w:eastAsia="zh-CN"/>
        </w:rPr>
        <w:t>个工作日。</w:t>
      </w:r>
    </w:p>
    <w:p w14:paraId="0693BC1D">
      <w:pPr>
        <w:pStyle w:val="21"/>
        <w:bidi w:val="0"/>
        <w:rPr>
          <w:rFonts w:hint="eastAsia"/>
          <w:highlight w:val="none"/>
          <w:lang w:eastAsia="zh-CN"/>
        </w:rPr>
      </w:pPr>
      <w:r>
        <w:rPr>
          <w:rFonts w:hint="eastAsia"/>
          <w:highlight w:val="none"/>
          <w:lang w:eastAsia="zh-CN"/>
        </w:rPr>
        <w:t>（三）采购文件提供期限及售价：</w:t>
      </w:r>
    </w:p>
    <w:p w14:paraId="540736F9">
      <w:pPr>
        <w:pStyle w:val="21"/>
        <w:bidi w:val="0"/>
        <w:rPr>
          <w:rFonts w:hint="eastAsia"/>
          <w:highlight w:val="none"/>
          <w:lang w:val="en-US" w:eastAsia="zh-CN"/>
        </w:rPr>
      </w:pPr>
      <w:r>
        <w:rPr>
          <w:rFonts w:hint="eastAsia"/>
          <w:highlight w:val="none"/>
          <w:lang w:val="en-US" w:eastAsia="zh-CN"/>
        </w:rPr>
        <w:t>1.采购文件提供期限：同采购文件公告期限。</w:t>
      </w:r>
    </w:p>
    <w:p w14:paraId="5E903AD7">
      <w:pPr>
        <w:pStyle w:val="21"/>
        <w:bidi w:val="0"/>
        <w:rPr>
          <w:rFonts w:hint="eastAsia"/>
          <w:highlight w:val="none"/>
          <w:lang w:val="en-US" w:eastAsia="zh-CN"/>
        </w:rPr>
      </w:pPr>
      <w:r>
        <w:rPr>
          <w:rFonts w:hint="eastAsia"/>
          <w:highlight w:val="none"/>
          <w:lang w:val="en-US" w:eastAsia="zh-CN"/>
        </w:rPr>
        <w:t>2.采购文件售价：人民币0.00元/包。</w:t>
      </w:r>
    </w:p>
    <w:p w14:paraId="0C184D59">
      <w:pPr>
        <w:pStyle w:val="21"/>
        <w:bidi w:val="0"/>
        <w:rPr>
          <w:rFonts w:hint="eastAsia" w:eastAsia="方正仿宋_GBK"/>
          <w:highlight w:val="none"/>
          <w:lang w:val="en-US" w:eastAsia="zh-CN"/>
        </w:rPr>
      </w:pPr>
      <w:r>
        <w:rPr>
          <w:rFonts w:hint="default"/>
          <w:highlight w:val="none"/>
        </w:rPr>
        <w:t>（</w:t>
      </w:r>
      <w:r>
        <w:rPr>
          <w:rFonts w:hint="eastAsia"/>
          <w:highlight w:val="none"/>
          <w:lang w:eastAsia="zh-CN"/>
        </w:rPr>
        <w:t>四</w:t>
      </w:r>
      <w:r>
        <w:rPr>
          <w:rFonts w:hint="default"/>
          <w:highlight w:val="none"/>
        </w:rPr>
        <w:t>）</w:t>
      </w:r>
      <w:r>
        <w:rPr>
          <w:rFonts w:hint="eastAsia"/>
          <w:highlight w:val="none"/>
          <w:lang w:eastAsia="zh-CN"/>
        </w:rPr>
        <w:t>递交响应文件地点：</w:t>
      </w:r>
      <w:r>
        <w:rPr>
          <w:rFonts w:hint="default"/>
          <w:highlight w:val="none"/>
        </w:rPr>
        <w:t>重庆市红十字会医院（江北区人民医院）2号楼1层眼科会议室</w:t>
      </w:r>
      <w:r>
        <w:rPr>
          <w:rFonts w:hint="eastAsia"/>
          <w:highlight w:val="none"/>
          <w:lang w:eastAsia="zh-CN"/>
        </w:rPr>
        <w:t>。</w:t>
      </w:r>
    </w:p>
    <w:p w14:paraId="2F554144">
      <w:pPr>
        <w:pStyle w:val="21"/>
        <w:bidi w:val="0"/>
        <w:rPr>
          <w:rFonts w:hint="default"/>
          <w:highlight w:val="none"/>
        </w:rPr>
      </w:pPr>
      <w:r>
        <w:rPr>
          <w:rFonts w:hint="default"/>
          <w:highlight w:val="none"/>
        </w:rPr>
        <w:t>（</w:t>
      </w:r>
      <w:r>
        <w:rPr>
          <w:rFonts w:hint="eastAsia"/>
          <w:highlight w:val="none"/>
          <w:lang w:eastAsia="zh-CN"/>
        </w:rPr>
        <w:t>五</w:t>
      </w:r>
      <w:r>
        <w:rPr>
          <w:rFonts w:hint="default"/>
          <w:highlight w:val="none"/>
        </w:rPr>
        <w:t>）</w:t>
      </w:r>
      <w:r>
        <w:rPr>
          <w:rFonts w:hint="eastAsia"/>
          <w:highlight w:val="none"/>
          <w:lang w:eastAsia="zh-CN"/>
        </w:rPr>
        <w:t>递交</w:t>
      </w:r>
      <w:r>
        <w:rPr>
          <w:rFonts w:hint="default"/>
          <w:highlight w:val="none"/>
          <w:lang w:eastAsia="zh-CN"/>
        </w:rPr>
        <w:t>响应</w:t>
      </w:r>
      <w:r>
        <w:rPr>
          <w:rFonts w:hint="default"/>
          <w:highlight w:val="none"/>
        </w:rPr>
        <w:t>文件</w:t>
      </w:r>
      <w:r>
        <w:rPr>
          <w:rFonts w:hint="default"/>
          <w:highlight w:val="none"/>
          <w:lang w:eastAsia="zh-CN"/>
        </w:rPr>
        <w:t>开始及截止时间</w:t>
      </w:r>
      <w:r>
        <w:rPr>
          <w:rFonts w:hint="default"/>
          <w:highlight w:val="none"/>
        </w:rPr>
        <w:t>：202</w:t>
      </w:r>
      <w:r>
        <w:rPr>
          <w:rFonts w:hint="eastAsia"/>
          <w:highlight w:val="none"/>
          <w:lang w:val="en-US" w:eastAsia="zh-CN"/>
        </w:rPr>
        <w:t>5</w:t>
      </w:r>
      <w:r>
        <w:rPr>
          <w:rFonts w:hint="default"/>
          <w:highlight w:val="none"/>
        </w:rPr>
        <w:t>年</w:t>
      </w:r>
      <w:r>
        <w:rPr>
          <w:rFonts w:hint="eastAsia"/>
          <w:highlight w:val="none"/>
          <w:lang w:val="en-US" w:eastAsia="zh-CN"/>
        </w:rPr>
        <w:t>5</w:t>
      </w:r>
      <w:r>
        <w:rPr>
          <w:rFonts w:hint="default"/>
          <w:highlight w:val="none"/>
        </w:rPr>
        <w:t>月</w:t>
      </w:r>
      <w:r>
        <w:rPr>
          <w:rFonts w:hint="eastAsia"/>
          <w:highlight w:val="none"/>
          <w:lang w:val="en-US" w:eastAsia="zh-CN"/>
        </w:rPr>
        <w:t>29</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10</w:t>
      </w:r>
      <w:r>
        <w:rPr>
          <w:rFonts w:hint="default"/>
          <w:highlight w:val="none"/>
        </w:rPr>
        <w:t>:</w:t>
      </w:r>
      <w:r>
        <w:rPr>
          <w:rFonts w:hint="eastAsia"/>
          <w:highlight w:val="none"/>
          <w:lang w:val="en-US" w:eastAsia="zh-CN"/>
        </w:rPr>
        <w:t>0</w:t>
      </w:r>
      <w:r>
        <w:rPr>
          <w:rFonts w:hint="default"/>
          <w:highlight w:val="none"/>
        </w:rPr>
        <w:t>0</w:t>
      </w:r>
      <w:r>
        <w:rPr>
          <w:rFonts w:hint="default"/>
          <w:highlight w:val="none"/>
          <w:lang w:val="en-US" w:eastAsia="zh-CN"/>
        </w:rPr>
        <w:t>-</w:t>
      </w:r>
      <w:r>
        <w:rPr>
          <w:rFonts w:hint="eastAsia"/>
          <w:highlight w:val="none"/>
          <w:lang w:val="en-US" w:eastAsia="zh-CN"/>
        </w:rPr>
        <w:t>10</w:t>
      </w:r>
      <w:r>
        <w:rPr>
          <w:rFonts w:hint="default"/>
          <w:highlight w:val="none"/>
        </w:rPr>
        <w:t>:</w:t>
      </w:r>
      <w:r>
        <w:rPr>
          <w:rFonts w:hint="eastAsia"/>
          <w:highlight w:val="none"/>
          <w:lang w:val="en-US" w:eastAsia="zh-CN"/>
        </w:rPr>
        <w:t>1</w:t>
      </w:r>
      <w:r>
        <w:rPr>
          <w:rFonts w:hint="default"/>
          <w:highlight w:val="none"/>
        </w:rPr>
        <w:t>0（其他时间不接受任何形式的送达）。</w:t>
      </w:r>
    </w:p>
    <w:p w14:paraId="3EDAF24A">
      <w:pPr>
        <w:pStyle w:val="21"/>
        <w:bidi w:val="0"/>
        <w:rPr>
          <w:rFonts w:hint="default"/>
          <w:highlight w:val="none"/>
        </w:rPr>
      </w:pPr>
      <w:r>
        <w:rPr>
          <w:rFonts w:hint="default"/>
          <w:highlight w:val="none"/>
        </w:rPr>
        <w:t>（</w:t>
      </w:r>
      <w:r>
        <w:rPr>
          <w:rFonts w:hint="eastAsia"/>
          <w:highlight w:val="none"/>
          <w:lang w:eastAsia="zh-CN"/>
        </w:rPr>
        <w:t>六</w:t>
      </w:r>
      <w:r>
        <w:rPr>
          <w:rFonts w:hint="default"/>
          <w:highlight w:val="none"/>
        </w:rPr>
        <w:t>）</w:t>
      </w:r>
      <w:r>
        <w:rPr>
          <w:rFonts w:hint="eastAsia"/>
          <w:highlight w:val="none"/>
          <w:lang w:eastAsia="zh-CN"/>
        </w:rPr>
        <w:t>评审</w:t>
      </w:r>
      <w:r>
        <w:rPr>
          <w:rFonts w:hint="default"/>
          <w:highlight w:val="none"/>
        </w:rPr>
        <w:t>时间：202</w:t>
      </w:r>
      <w:r>
        <w:rPr>
          <w:rFonts w:hint="eastAsia"/>
          <w:highlight w:val="none"/>
          <w:lang w:val="en-US" w:eastAsia="zh-CN"/>
        </w:rPr>
        <w:t>5</w:t>
      </w:r>
      <w:r>
        <w:rPr>
          <w:rFonts w:hint="default"/>
          <w:highlight w:val="none"/>
        </w:rPr>
        <w:t>年</w:t>
      </w:r>
      <w:r>
        <w:rPr>
          <w:rFonts w:hint="eastAsia"/>
          <w:highlight w:val="none"/>
          <w:lang w:val="en-US" w:eastAsia="zh-CN"/>
        </w:rPr>
        <w:t>5</w:t>
      </w:r>
      <w:r>
        <w:rPr>
          <w:rFonts w:hint="default"/>
          <w:highlight w:val="none"/>
        </w:rPr>
        <w:t>月</w:t>
      </w:r>
      <w:r>
        <w:rPr>
          <w:rFonts w:hint="eastAsia"/>
          <w:highlight w:val="none"/>
          <w:lang w:val="en-US" w:eastAsia="zh-CN"/>
        </w:rPr>
        <w:t>29</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10</w:t>
      </w:r>
      <w:r>
        <w:rPr>
          <w:rFonts w:hint="default"/>
          <w:highlight w:val="none"/>
        </w:rPr>
        <w:t>:</w:t>
      </w:r>
      <w:r>
        <w:rPr>
          <w:rFonts w:hint="eastAsia"/>
          <w:highlight w:val="none"/>
          <w:lang w:val="en-US" w:eastAsia="zh-CN"/>
        </w:rPr>
        <w:t>1</w:t>
      </w:r>
      <w:r>
        <w:rPr>
          <w:rFonts w:hint="default"/>
          <w:highlight w:val="none"/>
        </w:rPr>
        <w:t>0，迟到者视为自动放弃投标。</w:t>
      </w:r>
    </w:p>
    <w:p w14:paraId="576825E3">
      <w:pPr>
        <w:pStyle w:val="21"/>
        <w:bidi w:val="0"/>
        <w:rPr>
          <w:rFonts w:hint="default"/>
          <w:highlight w:val="none"/>
        </w:rPr>
      </w:pPr>
      <w:r>
        <w:rPr>
          <w:rFonts w:hint="default"/>
          <w:highlight w:val="none"/>
        </w:rPr>
        <w:t>（</w:t>
      </w:r>
      <w:r>
        <w:rPr>
          <w:rFonts w:hint="eastAsia"/>
          <w:highlight w:val="none"/>
          <w:lang w:eastAsia="zh-CN"/>
        </w:rPr>
        <w:t>七</w:t>
      </w:r>
      <w:r>
        <w:rPr>
          <w:rFonts w:hint="default"/>
          <w:highlight w:val="none"/>
        </w:rPr>
        <w:t>）</w:t>
      </w:r>
      <w:r>
        <w:rPr>
          <w:rFonts w:hint="eastAsia"/>
          <w:highlight w:val="none"/>
          <w:lang w:eastAsia="zh-CN"/>
        </w:rPr>
        <w:t>评审</w:t>
      </w:r>
      <w:r>
        <w:rPr>
          <w:rFonts w:hint="default"/>
          <w:highlight w:val="none"/>
        </w:rPr>
        <w:t>地点：</w:t>
      </w:r>
      <w:r>
        <w:rPr>
          <w:rFonts w:hint="default"/>
          <w:highlight w:val="none"/>
        </w:rPr>
        <w:t>重庆市红十字会医院（江北区人民医院）2号楼1层眼科会议室</w:t>
      </w:r>
      <w:r>
        <w:rPr>
          <w:rFonts w:hint="default"/>
          <w:highlight w:val="none"/>
        </w:rPr>
        <w:t>。</w:t>
      </w:r>
    </w:p>
    <w:p w14:paraId="35F59D18">
      <w:pPr>
        <w:pStyle w:val="22"/>
        <w:numPr>
          <w:ilvl w:val="0"/>
          <w:numId w:val="2"/>
        </w:numPr>
        <w:bidi w:val="0"/>
        <w:ind w:left="0" w:leftChars="0" w:firstLine="480" w:firstLineChars="200"/>
        <w:rPr>
          <w:rFonts w:hint="default"/>
          <w:highlight w:val="none"/>
          <w:lang w:val="en-US" w:eastAsia="zh-CN"/>
        </w:rPr>
      </w:pPr>
      <w:bookmarkStart w:id="4" w:name="_Toc340223137"/>
      <w:r>
        <w:rPr>
          <w:rFonts w:hint="eastAsia"/>
          <w:highlight w:val="none"/>
          <w:lang w:val="en-US" w:eastAsia="zh-CN"/>
        </w:rPr>
        <w:t>其他</w:t>
      </w:r>
      <w:r>
        <w:rPr>
          <w:rFonts w:hint="default"/>
          <w:highlight w:val="none"/>
          <w:lang w:val="en-US" w:eastAsia="zh-CN"/>
        </w:rPr>
        <w:t>有关规定</w:t>
      </w:r>
      <w:bookmarkEnd w:id="4"/>
    </w:p>
    <w:p w14:paraId="609E5AE5">
      <w:pPr>
        <w:pStyle w:val="21"/>
        <w:bidi w:val="0"/>
        <w:rPr>
          <w:rFonts w:hint="default"/>
          <w:highlight w:val="none"/>
        </w:rPr>
      </w:pPr>
      <w:r>
        <w:rPr>
          <w:rFonts w:hint="default"/>
          <w:highlight w:val="none"/>
          <w:lang w:eastAsia="zh-CN"/>
        </w:rPr>
        <w:t>（一）</w:t>
      </w:r>
      <w:r>
        <w:rPr>
          <w:rFonts w:hint="default"/>
          <w:highlight w:val="none"/>
        </w:rPr>
        <w:t>法定代表人为同一个人的两个及两个以上法人，母公司、全资子公司及其控股公司，都不得在同一</w:t>
      </w:r>
      <w:r>
        <w:rPr>
          <w:rFonts w:hint="eastAsia"/>
          <w:highlight w:val="none"/>
          <w:lang w:eastAsia="zh-CN"/>
        </w:rPr>
        <w:t>采购</w:t>
      </w:r>
      <w:r>
        <w:rPr>
          <w:rFonts w:hint="default"/>
          <w:highlight w:val="none"/>
        </w:rPr>
        <w:t>中同时投标。</w:t>
      </w:r>
    </w:p>
    <w:p w14:paraId="4BE00C69">
      <w:pPr>
        <w:pStyle w:val="21"/>
        <w:bidi w:val="0"/>
        <w:rPr>
          <w:rFonts w:hint="default"/>
          <w:highlight w:val="none"/>
        </w:rPr>
      </w:pPr>
      <w:r>
        <w:rPr>
          <w:rFonts w:hint="default"/>
          <w:highlight w:val="none"/>
          <w:lang w:eastAsia="zh-CN"/>
        </w:rPr>
        <w:t>（二）</w:t>
      </w:r>
      <w:r>
        <w:rPr>
          <w:rFonts w:hint="default"/>
          <w:highlight w:val="none"/>
        </w:rPr>
        <w:t>超过提交截止时间、不按本</w:t>
      </w:r>
      <w:r>
        <w:rPr>
          <w:rFonts w:hint="eastAsia"/>
          <w:highlight w:val="none"/>
          <w:lang w:eastAsia="zh-CN"/>
        </w:rPr>
        <w:t>采购</w:t>
      </w:r>
      <w:r>
        <w:rPr>
          <w:rFonts w:hint="default"/>
          <w:highlight w:val="none"/>
        </w:rPr>
        <w:t>文件规定密封的投标</w:t>
      </w:r>
      <w:r>
        <w:rPr>
          <w:rFonts w:hint="eastAsia"/>
          <w:highlight w:val="none"/>
          <w:lang w:eastAsia="zh-CN"/>
        </w:rPr>
        <w:t>，</w:t>
      </w:r>
      <w:r>
        <w:rPr>
          <w:rFonts w:hint="default"/>
          <w:highlight w:val="none"/>
        </w:rPr>
        <w:t>恕不接受。</w:t>
      </w:r>
    </w:p>
    <w:p w14:paraId="3C14C4BE">
      <w:pPr>
        <w:pStyle w:val="22"/>
        <w:numPr>
          <w:ilvl w:val="0"/>
          <w:numId w:val="2"/>
        </w:numPr>
        <w:bidi w:val="0"/>
        <w:ind w:left="0" w:leftChars="0" w:firstLine="480" w:firstLineChars="200"/>
        <w:rPr>
          <w:rFonts w:hint="default"/>
          <w:highlight w:val="none"/>
          <w:lang w:val="en-US" w:eastAsia="zh-CN"/>
        </w:rPr>
      </w:pPr>
      <w:r>
        <w:rPr>
          <w:rFonts w:hint="default"/>
          <w:highlight w:val="none"/>
          <w:lang w:val="en-US" w:eastAsia="zh-CN"/>
        </w:rPr>
        <w:t>现场踏勘</w:t>
      </w:r>
    </w:p>
    <w:p w14:paraId="72F9F5E8">
      <w:pPr>
        <w:pStyle w:val="21"/>
        <w:bidi w:val="0"/>
        <w:rPr>
          <w:rFonts w:hint="default"/>
          <w:highlight w:val="none"/>
        </w:rPr>
      </w:pPr>
      <w:r>
        <w:rPr>
          <w:rFonts w:hint="eastAsia"/>
          <w:highlight w:val="none"/>
          <w:lang w:eastAsia="zh-CN"/>
        </w:rPr>
        <w:t>供应商</w:t>
      </w:r>
      <w:r>
        <w:rPr>
          <w:rFonts w:hint="default"/>
          <w:highlight w:val="none"/>
        </w:rPr>
        <w:t>应在开标前对项目现场及周围环境自行踏勘，无论</w:t>
      </w:r>
      <w:r>
        <w:rPr>
          <w:rFonts w:hint="eastAsia"/>
          <w:highlight w:val="none"/>
          <w:lang w:eastAsia="zh-CN"/>
        </w:rPr>
        <w:t>供应商</w:t>
      </w:r>
      <w:r>
        <w:rPr>
          <w:rFonts w:hint="default"/>
          <w:highlight w:val="none"/>
        </w:rPr>
        <w:t>是否踏勘过现场，均被认为在递交</w:t>
      </w:r>
      <w:r>
        <w:rPr>
          <w:rFonts w:hint="eastAsia"/>
          <w:highlight w:val="none"/>
          <w:lang w:eastAsia="zh-CN"/>
        </w:rPr>
        <w:t>响应文件</w:t>
      </w:r>
      <w:r>
        <w:rPr>
          <w:rFonts w:hint="default"/>
          <w:highlight w:val="none"/>
        </w:rPr>
        <w:t>之前已踏勘现场，对本合同项目的风险和义务已经了解，并在其</w:t>
      </w:r>
      <w:r>
        <w:rPr>
          <w:rFonts w:hint="eastAsia"/>
          <w:highlight w:val="none"/>
          <w:lang w:eastAsia="zh-CN"/>
        </w:rPr>
        <w:t>响应文件</w:t>
      </w:r>
      <w:r>
        <w:rPr>
          <w:rFonts w:hint="default"/>
          <w:highlight w:val="none"/>
        </w:rPr>
        <w:t>中已充分考虑了现场和环境因素，踏勘现场所发生的费用由</w:t>
      </w:r>
      <w:r>
        <w:rPr>
          <w:rFonts w:hint="eastAsia"/>
          <w:highlight w:val="none"/>
          <w:lang w:eastAsia="zh-CN"/>
        </w:rPr>
        <w:t>供应商</w:t>
      </w:r>
      <w:r>
        <w:rPr>
          <w:rFonts w:hint="default"/>
          <w:highlight w:val="none"/>
        </w:rPr>
        <w:t>自行承担。</w:t>
      </w:r>
    </w:p>
    <w:p w14:paraId="63709139">
      <w:pPr>
        <w:pStyle w:val="22"/>
        <w:bidi w:val="0"/>
        <w:rPr>
          <w:rFonts w:hint="default"/>
          <w:highlight w:val="none"/>
        </w:rPr>
      </w:pPr>
      <w:r>
        <w:rPr>
          <w:rFonts w:hint="eastAsia"/>
          <w:highlight w:val="none"/>
          <w:lang w:eastAsia="zh-CN"/>
        </w:rPr>
        <w:t>七、</w:t>
      </w:r>
      <w:r>
        <w:rPr>
          <w:rFonts w:hint="default"/>
          <w:highlight w:val="none"/>
        </w:rPr>
        <w:t>联系方式</w:t>
      </w:r>
    </w:p>
    <w:p w14:paraId="0F0E2045">
      <w:pPr>
        <w:snapToGrid w:val="0"/>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采购人：重庆市红十字会医院（江北区人民医院）</w:t>
      </w:r>
    </w:p>
    <w:p w14:paraId="682AF11C">
      <w:pPr>
        <w:snapToGrid w:val="0"/>
        <w:spacing w:line="480" w:lineRule="exact"/>
        <w:ind w:firstLine="480" w:firstLineChars="200"/>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采购联系人：</w:t>
      </w:r>
      <w:r>
        <w:rPr>
          <w:rFonts w:hint="eastAsia" w:eastAsia="方正仿宋_GBK" w:cs="Times New Roman"/>
          <w:color w:val="000000" w:themeColor="text1"/>
          <w:sz w:val="24"/>
          <w:szCs w:val="24"/>
          <w:highlight w:val="none"/>
          <w:lang w:val="en-US" w:eastAsia="zh-CN"/>
          <w14:textFill>
            <w14:solidFill>
              <w14:schemeClr w14:val="tx1"/>
            </w14:solidFill>
          </w14:textFill>
        </w:rPr>
        <w:t>赖</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老师</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 xml:space="preserve">        电  话</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023-8851</w:t>
      </w:r>
      <w:r>
        <w:rPr>
          <w:rFonts w:hint="eastAsia" w:eastAsia="方正仿宋_GBK" w:cs="Times New Roman"/>
          <w:color w:val="000000" w:themeColor="text1"/>
          <w:sz w:val="24"/>
          <w:szCs w:val="24"/>
          <w:highlight w:val="none"/>
          <w:lang w:val="en-US" w:eastAsia="zh-CN"/>
          <w14:textFill>
            <w14:solidFill>
              <w14:schemeClr w14:val="tx1"/>
            </w14:solidFill>
          </w14:textFill>
        </w:rPr>
        <w:t>9215</w:t>
      </w:r>
    </w:p>
    <w:p w14:paraId="7148166E">
      <w:pPr>
        <w:pStyle w:val="21"/>
        <w:bidi w:val="0"/>
        <w:rPr>
          <w:rFonts w:hint="eastAsia" w:eastAsia="方正仿宋_GBK"/>
          <w:highlight w:val="none"/>
          <w:lang w:eastAsia="zh-CN"/>
        </w:rPr>
      </w:pPr>
      <w:r>
        <w:rPr>
          <w:rFonts w:hint="default" w:ascii="Times New Roman" w:hAnsi="Times New Roman" w:eastAsia="方正仿宋_GBK" w:cs="Times New Roman"/>
          <w:color w:val="000000"/>
          <w:sz w:val="24"/>
          <w:szCs w:val="24"/>
          <w:highlight w:val="none"/>
        </w:rPr>
        <w:t>地址：江北区嘉陵一村1号</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重庆市红十字会医院（江北区人民医院）</w:t>
      </w:r>
    </w:p>
    <w:p w14:paraId="31504AEB">
      <w:pPr>
        <w:pStyle w:val="2"/>
        <w:pageBreakBefore w:val="0"/>
        <w:widowControl w:val="0"/>
        <w:kinsoku/>
        <w:wordWrap/>
        <w:overflowPunct/>
        <w:topLinePunct w:val="0"/>
        <w:autoSpaceDE/>
        <w:autoSpaceDN/>
        <w:bidi w:val="0"/>
        <w:spacing w:line="480" w:lineRule="exact"/>
        <w:textAlignment w:val="auto"/>
        <w:rPr>
          <w:rFonts w:hint="default" w:ascii="Times New Roman" w:hAnsi="Times New Roman" w:eastAsia="方正小标宋_GBK" w:cs="Times New Roman"/>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br w:type="page"/>
      </w:r>
      <w:bookmarkStart w:id="5" w:name="_Toc340223139"/>
      <w:r>
        <w:rPr>
          <w:rStyle w:val="27"/>
          <w:rFonts w:hint="default"/>
          <w:highlight w:val="none"/>
        </w:rPr>
        <w:t>第二篇</w:t>
      </w:r>
      <w:r>
        <w:rPr>
          <w:rStyle w:val="27"/>
          <w:rFonts w:hint="default"/>
          <w:highlight w:val="none"/>
          <w:lang w:val="en-US" w:eastAsia="zh-CN"/>
        </w:rPr>
        <w:t xml:space="preserve"> </w:t>
      </w:r>
      <w:r>
        <w:rPr>
          <w:rStyle w:val="27"/>
          <w:rFonts w:hint="default"/>
          <w:highlight w:val="none"/>
        </w:rPr>
        <w:t>项目技术要求</w:t>
      </w:r>
      <w:bookmarkEnd w:id="5"/>
    </w:p>
    <w:p w14:paraId="5EFD1C20">
      <w:pPr>
        <w:pStyle w:val="22"/>
        <w:numPr>
          <w:ilvl w:val="0"/>
          <w:numId w:val="3"/>
        </w:numPr>
        <w:bidi w:val="0"/>
        <w:ind w:left="0" w:leftChars="0" w:firstLine="480" w:firstLineChars="200"/>
        <w:rPr>
          <w:rFonts w:hint="eastAsia"/>
          <w:highlight w:val="none"/>
          <w:lang w:val="en-US" w:eastAsia="zh-CN"/>
        </w:rPr>
      </w:pPr>
      <w:r>
        <w:rPr>
          <w:rFonts w:hint="default"/>
          <w:highlight w:val="none"/>
          <w:lang w:val="en-US" w:eastAsia="zh-CN"/>
        </w:rPr>
        <w:t>项目</w:t>
      </w:r>
      <w:r>
        <w:rPr>
          <w:rFonts w:hint="eastAsia"/>
          <w:highlight w:val="none"/>
          <w:lang w:val="en-US" w:eastAsia="zh-CN"/>
        </w:rPr>
        <w:t>技术要求</w:t>
      </w:r>
    </w:p>
    <w:p w14:paraId="5C34E873">
      <w:pPr>
        <w:pStyle w:val="2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bCs/>
          <w:highlight w:val="none"/>
          <w:lang w:val="en-US" w:eastAsia="zh-CN"/>
        </w:rPr>
      </w:pPr>
      <w:r>
        <w:rPr>
          <w:rFonts w:hint="default"/>
          <w:highlight w:val="none"/>
          <w:lang w:eastAsia="zh-CN"/>
        </w:rPr>
        <w:t>特别说明：</w:t>
      </w:r>
      <w:r>
        <w:rPr>
          <w:rFonts w:hint="eastAsia"/>
          <w:highlight w:val="none"/>
          <w:lang w:val="en-US" w:eastAsia="zh-CN"/>
        </w:rPr>
        <w:t>响应供应商</w:t>
      </w:r>
      <w:r>
        <w:rPr>
          <w:rFonts w:hint="default"/>
          <w:highlight w:val="none"/>
          <w:lang w:eastAsia="zh-CN"/>
        </w:rPr>
        <w:t>必须提供</w:t>
      </w:r>
      <w:r>
        <w:rPr>
          <w:rFonts w:hint="eastAsia"/>
          <w:highlight w:val="none"/>
          <w:lang w:val="en-US" w:eastAsia="zh-CN"/>
        </w:rPr>
        <w:t>所投</w:t>
      </w:r>
      <w:r>
        <w:rPr>
          <w:rFonts w:hint="default"/>
          <w:highlight w:val="none"/>
          <w:lang w:eastAsia="zh-CN"/>
        </w:rPr>
        <w:t>产品</w:t>
      </w:r>
      <w:r>
        <w:rPr>
          <w:rFonts w:hint="eastAsia"/>
          <w:highlight w:val="none"/>
          <w:lang w:val="en-US" w:eastAsia="zh-CN"/>
        </w:rPr>
        <w:t>满足所有</w:t>
      </w:r>
      <w:r>
        <w:rPr>
          <w:rFonts w:hint="default"/>
          <w:highlight w:val="none"/>
          <w:lang w:eastAsia="zh-CN"/>
        </w:rPr>
        <w:t>技术参数</w:t>
      </w:r>
      <w:r>
        <w:rPr>
          <w:rFonts w:hint="eastAsia"/>
          <w:highlight w:val="none"/>
          <w:lang w:val="en-US" w:eastAsia="zh-CN"/>
        </w:rPr>
        <w:t>对应的</w:t>
      </w:r>
      <w:r>
        <w:rPr>
          <w:rFonts w:hint="default"/>
          <w:highlight w:val="none"/>
          <w:lang w:eastAsia="zh-CN"/>
        </w:rPr>
        <w:t>宣传彩页、技术白皮书、</w:t>
      </w:r>
      <w:r>
        <w:rPr>
          <w:rFonts w:hint="eastAsia"/>
          <w:highlight w:val="none"/>
          <w:lang w:val="en-US" w:eastAsia="zh-CN"/>
        </w:rPr>
        <w:t>产品</w:t>
      </w:r>
      <w:r>
        <w:rPr>
          <w:rFonts w:hint="default"/>
          <w:highlight w:val="none"/>
          <w:lang w:eastAsia="zh-CN"/>
        </w:rPr>
        <w:t>说明书等技术资料支持</w:t>
      </w:r>
      <w:r>
        <w:rPr>
          <w:rFonts w:hint="eastAsia"/>
          <w:highlight w:val="none"/>
          <w:lang w:eastAsia="zh-CN"/>
        </w:rPr>
        <w:t>（</w:t>
      </w:r>
      <w:r>
        <w:rPr>
          <w:rFonts w:hint="default"/>
          <w:highlight w:val="none"/>
          <w:lang w:eastAsia="zh-CN"/>
        </w:rPr>
        <w:t>以上资料</w:t>
      </w:r>
      <w:r>
        <w:rPr>
          <w:rFonts w:hint="eastAsia"/>
          <w:highlight w:val="none"/>
          <w:lang w:val="en-US" w:eastAsia="zh-CN"/>
        </w:rPr>
        <w:t>若单一项</w:t>
      </w:r>
      <w:r>
        <w:rPr>
          <w:rFonts w:hint="default"/>
          <w:highlight w:val="none"/>
          <w:lang w:eastAsia="zh-CN"/>
        </w:rPr>
        <w:t>能证明</w:t>
      </w:r>
      <w:r>
        <w:rPr>
          <w:rFonts w:hint="eastAsia"/>
          <w:highlight w:val="none"/>
          <w:lang w:val="en-US" w:eastAsia="zh-CN"/>
        </w:rPr>
        <w:t>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则只提供该项资料即可，若需要多项资料共同证明产品满足采购文件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w:t>
      </w:r>
      <w:r>
        <w:rPr>
          <w:rFonts w:hint="default"/>
          <w:highlight w:val="none"/>
          <w:lang w:eastAsia="zh-CN"/>
        </w:rPr>
        <w:t>需要提供</w:t>
      </w:r>
      <w:r>
        <w:rPr>
          <w:rFonts w:hint="eastAsia"/>
          <w:highlight w:val="none"/>
          <w:lang w:val="en-US" w:eastAsia="zh-CN"/>
        </w:rPr>
        <w:t>对应项资料并做好标注</w:t>
      </w:r>
      <w:r>
        <w:rPr>
          <w:rFonts w:hint="eastAsia"/>
          <w:highlight w:val="none"/>
          <w:lang w:eastAsia="zh-CN"/>
        </w:rPr>
        <w:t>）。</w:t>
      </w:r>
      <w:r>
        <w:rPr>
          <w:rFonts w:hint="default"/>
          <w:highlight w:val="none"/>
          <w:lang w:eastAsia="zh-CN"/>
        </w:rPr>
        <w:t>以上材料，必须提供中文版本。否则如因此造成无法认定的情况，则对应的参数条款可认定为负偏离。</w:t>
      </w:r>
    </w:p>
    <w:p w14:paraId="308FF85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eastAsia="方正小标宋_GBK" w:cs="Times New Roman"/>
          <w:color w:val="auto"/>
          <w:sz w:val="32"/>
          <w:szCs w:val="32"/>
          <w:highlight w:val="none"/>
          <w:lang w:val="en-US" w:eastAsia="zh-CN"/>
        </w:rPr>
        <w:t>电动病床</w:t>
      </w:r>
    </w:p>
    <w:p w14:paraId="3FA389F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1、床体站立位角度可电动调节，调节范围不窄于0~85°（±3°）。</w:t>
      </w:r>
    </w:p>
    <w:p w14:paraId="1D80315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2、床体垂头仰卧位可电动调节，最大角度≥12°（±2°）。</w:t>
      </w:r>
    </w:p>
    <w:p w14:paraId="7EC9ADC9">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3、床体靠背板可电动调节，调节范围不窄于0~60°（±2°）；大腿板可电动调节，调节范围不窄于0~30°（±2°）；小腿板具有≥7档高度可调。</w:t>
      </w:r>
    </w:p>
    <w:p w14:paraId="383F4EA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4、床体可电动垂直升降，升降高度调节范围不窄于492~780.6mm（±20mm），便于转移及床边治疗操作。</w:t>
      </w:r>
    </w:p>
    <w:p w14:paraId="421D942E">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5、具有一键CPR功能，一键即可使床体恢复至最低高度的水平位。</w:t>
      </w:r>
    </w:p>
    <w:p w14:paraId="083D7AA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6、配有可折叠式护栏，护栏高度≥350mm（±20mm），护栏材质HDPE。</w:t>
      </w:r>
    </w:p>
    <w:p w14:paraId="67C8C16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7、配有专用足部踏板，足部踏板在3000N载荷下变形量≤0.5%。</w:t>
      </w:r>
    </w:p>
    <w:p w14:paraId="12809E6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 xml:space="preserve">8、至少配有3条魔术贴和卡扣双重安全保护带，且保护带静态最大承重≥500N。 </w:t>
      </w:r>
    </w:p>
    <w:p w14:paraId="70ECBFC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9、床下框离地间距≥150mm</w:t>
      </w:r>
    </w:p>
    <w:p w14:paraId="127B91B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10、具有≥5个静音电机控制床体升降及角度，其中站立电机负载≥8000N。</w:t>
      </w:r>
    </w:p>
    <w:p w14:paraId="2D4D0BC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11、具备双重供电模式，内部电源可在断电的情况下继续工作。</w:t>
      </w:r>
    </w:p>
    <w:p w14:paraId="43FB2E4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12、具备站立安全系统：在执行直立训练操作时，如果床体其他部位未处于最低位，则须先等待其他部位下降至最低位后（自动复位），方可执行整体前倾操作；在床体直立角度＞15°时，为保证患者安全，可防止背部上升/下降和腿部上升/下降的误操作，当直立角度0°~15°时，可执行背部上升/下降和腿部上升/下降的操作。</w:t>
      </w:r>
    </w:p>
    <w:p w14:paraId="4278AF2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13、床头板、床尾板可拆卸；护栏可上下移动。</w:t>
      </w:r>
    </w:p>
    <w:p w14:paraId="638C72D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14、四角配有输液杆安装孔位；床体两侧配有引流挂钩。</w:t>
      </w:r>
    </w:p>
    <w:p w14:paraId="7F1DC177">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15、配有紧急开关，在紧急情况下按下可以停止设备工作。</w:t>
      </w:r>
    </w:p>
    <w:p w14:paraId="764AB27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16、配有四角防撞滚轮，保护床体碰撞损坏。</w:t>
      </w:r>
    </w:p>
    <w:p w14:paraId="7C136DF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17、床体最大承重≥175kg。</w:t>
      </w:r>
    </w:p>
    <w:p w14:paraId="1BEBCE22">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18、设备配置清单</w:t>
      </w:r>
    </w:p>
    <w:p w14:paraId="7F8178E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18.1床体（带手控器），1张</w:t>
      </w:r>
    </w:p>
    <w:p w14:paraId="03596CC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18.2床垫，1张</w:t>
      </w:r>
    </w:p>
    <w:p w14:paraId="7A697A9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18.3床头板，1块</w:t>
      </w:r>
    </w:p>
    <w:p w14:paraId="6F2E218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18.4护栏，4块</w:t>
      </w:r>
    </w:p>
    <w:p w14:paraId="704618E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18.5脚托板，1块</w:t>
      </w:r>
    </w:p>
    <w:p w14:paraId="00D0B8F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18.6固定绑带，3条</w:t>
      </w:r>
    </w:p>
    <w:p w14:paraId="7B3AA9B6">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18.7防撞轮，4个</w:t>
      </w:r>
    </w:p>
    <w:p w14:paraId="479F74C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18.8说明书、合格证、保修卡各1份</w:t>
      </w:r>
    </w:p>
    <w:p w14:paraId="3A82BD37">
      <w:pPr>
        <w:pStyle w:val="22"/>
        <w:numPr>
          <w:ilvl w:val="0"/>
          <w:numId w:val="3"/>
        </w:numPr>
        <w:bidi w:val="0"/>
        <w:ind w:left="0" w:leftChars="0" w:firstLine="480" w:firstLineChars="200"/>
        <w:rPr>
          <w:rFonts w:hint="default"/>
          <w:highlight w:val="none"/>
          <w:lang w:val="en-US" w:eastAsia="zh-CN"/>
        </w:rPr>
      </w:pPr>
      <w:bookmarkStart w:id="6" w:name="_Toc340223142"/>
      <w:r>
        <w:rPr>
          <w:rFonts w:hint="default"/>
          <w:highlight w:val="none"/>
          <w:lang w:val="en-US" w:eastAsia="zh-CN"/>
        </w:rPr>
        <w:t>其他要求</w:t>
      </w:r>
    </w:p>
    <w:p w14:paraId="6598E4AA">
      <w:pPr>
        <w:pStyle w:val="21"/>
        <w:bidi w:val="0"/>
        <w:rPr>
          <w:rFonts w:hint="default"/>
          <w:highlight w:val="none"/>
        </w:rPr>
      </w:pPr>
      <w:r>
        <w:rPr>
          <w:rFonts w:hint="default"/>
          <w:highlight w:val="none"/>
          <w:lang w:eastAsia="zh-CN"/>
        </w:rPr>
        <w:t>（一）</w:t>
      </w:r>
      <w:r>
        <w:rPr>
          <w:rFonts w:hint="default"/>
          <w:highlight w:val="none"/>
        </w:rPr>
        <w:t>货物质量保证：供方提供的货物必须是原厂生产</w:t>
      </w:r>
      <w:r>
        <w:rPr>
          <w:rFonts w:hint="default"/>
          <w:highlight w:val="none"/>
          <w:lang w:val="en-US"/>
        </w:rPr>
        <w:t>，未使用过</w:t>
      </w:r>
      <w:r>
        <w:rPr>
          <w:rFonts w:hint="default"/>
          <w:highlight w:val="none"/>
        </w:rPr>
        <w:t>的零部件，并完全符合国家质量标准，附正品说明</w:t>
      </w:r>
      <w:r>
        <w:rPr>
          <w:rFonts w:hint="eastAsia"/>
          <w:highlight w:val="none"/>
          <w:lang w:val="en-US" w:eastAsia="zh-CN"/>
        </w:rPr>
        <w:t>或产品</w:t>
      </w:r>
      <w:r>
        <w:rPr>
          <w:rFonts w:hint="default"/>
          <w:highlight w:val="none"/>
        </w:rPr>
        <w:t>合格证。所有产品符合《中华人民共和国产品质量法》《中华人民共和国计量法》《中华人民共和国标准化法》《医疗器械监督管理条例》《医疗器械生产监督管理办法》《医疗器械经营监督管理办法》要求。符合相关行业管理规定。</w:t>
      </w:r>
    </w:p>
    <w:p w14:paraId="500A0EB2">
      <w:pPr>
        <w:pStyle w:val="21"/>
        <w:bidi w:val="0"/>
        <w:rPr>
          <w:rFonts w:hint="default"/>
          <w:highlight w:val="none"/>
        </w:rPr>
      </w:pPr>
      <w:r>
        <w:rPr>
          <w:rFonts w:hint="default"/>
          <w:highlight w:val="none"/>
          <w:lang w:eastAsia="zh-CN"/>
        </w:rPr>
        <w:t>（二）</w:t>
      </w:r>
      <w:r>
        <w:rPr>
          <w:rFonts w:hint="default"/>
          <w:highlight w:val="none"/>
        </w:rPr>
        <w:t>根据</w:t>
      </w:r>
      <w:r>
        <w:rPr>
          <w:rFonts w:hint="eastAsia"/>
          <w:highlight w:val="none"/>
          <w:lang w:eastAsia="zh-CN"/>
        </w:rPr>
        <w:t>采购</w:t>
      </w:r>
      <w:r>
        <w:rPr>
          <w:rFonts w:hint="default"/>
          <w:highlight w:val="none"/>
        </w:rPr>
        <w:t>货物的技术参数和规格要求，</w:t>
      </w:r>
      <w:r>
        <w:rPr>
          <w:rFonts w:hint="eastAsia"/>
          <w:highlight w:val="none"/>
          <w:lang w:eastAsia="zh-CN"/>
        </w:rPr>
        <w:t>供应商</w:t>
      </w:r>
      <w:r>
        <w:rPr>
          <w:rFonts w:hint="default"/>
          <w:highlight w:val="none"/>
        </w:rPr>
        <w:t>所投产品设备技术参数不得低于</w:t>
      </w:r>
      <w:r>
        <w:rPr>
          <w:rFonts w:hint="eastAsia"/>
          <w:highlight w:val="none"/>
          <w:lang w:eastAsia="zh-CN"/>
        </w:rPr>
        <w:t>采购文件</w:t>
      </w:r>
      <w:r>
        <w:rPr>
          <w:rFonts w:hint="default"/>
          <w:highlight w:val="none"/>
        </w:rPr>
        <w:t>要求。</w:t>
      </w:r>
    </w:p>
    <w:p w14:paraId="76F7A3E3">
      <w:pPr>
        <w:pStyle w:val="22"/>
        <w:numPr>
          <w:ilvl w:val="0"/>
          <w:numId w:val="3"/>
        </w:numPr>
        <w:bidi w:val="0"/>
        <w:ind w:left="0" w:leftChars="0" w:firstLine="480" w:firstLineChars="200"/>
        <w:rPr>
          <w:rFonts w:hint="default"/>
          <w:highlight w:val="none"/>
          <w:lang w:val="en-US" w:eastAsia="zh-CN"/>
        </w:rPr>
      </w:pPr>
      <w:r>
        <w:rPr>
          <w:rFonts w:hint="default"/>
          <w:highlight w:val="none"/>
          <w:lang w:val="en-US" w:eastAsia="zh-CN"/>
        </w:rPr>
        <w:t>附件、图纸及包装要求</w:t>
      </w:r>
      <w:bookmarkEnd w:id="6"/>
    </w:p>
    <w:p w14:paraId="0307F637">
      <w:pPr>
        <w:pStyle w:val="21"/>
        <w:bidi w:val="0"/>
        <w:rPr>
          <w:rFonts w:hint="default"/>
          <w:highlight w:val="none"/>
        </w:rPr>
      </w:pPr>
      <w:r>
        <w:rPr>
          <w:rFonts w:hint="default"/>
          <w:highlight w:val="none"/>
          <w:lang w:eastAsia="zh-CN"/>
        </w:rPr>
        <w:t>（一）</w:t>
      </w:r>
      <w:r>
        <w:rPr>
          <w:rFonts w:hint="default"/>
          <w:highlight w:val="none"/>
        </w:rPr>
        <w:t>所有货物按照厂家规定的产品包装和随机标准附件为准。</w:t>
      </w:r>
    </w:p>
    <w:p w14:paraId="511F30A5">
      <w:pPr>
        <w:pStyle w:val="21"/>
        <w:bidi w:val="0"/>
        <w:rPr>
          <w:rFonts w:hint="default" w:ascii="Times New Roman" w:hAnsi="Times New Roman" w:eastAsia="方正仿宋_GBK" w:cs="Times New Roman"/>
          <w:color w:val="000000" w:themeColor="text1"/>
          <w:szCs w:val="24"/>
          <w:highlight w:val="none"/>
          <w14:textFill>
            <w14:solidFill>
              <w14:schemeClr w14:val="tx1"/>
            </w14:solidFill>
          </w14:textFill>
        </w:rPr>
        <w:sectPr>
          <w:headerReference r:id="rId5" w:type="default"/>
          <w:footerReference r:id="rId6" w:type="default"/>
          <w:pgSz w:w="11907" w:h="16840"/>
          <w:pgMar w:top="1984" w:right="1446" w:bottom="1644" w:left="1446" w:header="964" w:footer="992" w:gutter="0"/>
          <w:pgNumType w:fmt="decimal"/>
          <w:cols w:space="0" w:num="1"/>
          <w:rtlGutter w:val="0"/>
          <w:docGrid w:linePitch="381" w:charSpace="0"/>
        </w:sectPr>
      </w:pPr>
      <w:r>
        <w:rPr>
          <w:rFonts w:hint="default"/>
          <w:highlight w:val="none"/>
          <w:lang w:eastAsia="zh-CN"/>
        </w:rPr>
        <w:t>（二）</w:t>
      </w:r>
      <w:r>
        <w:rPr>
          <w:rFonts w:hint="default"/>
          <w:highlight w:val="none"/>
        </w:rPr>
        <w:t>要求防腐、防撞击、全新包装，以保证货物到达用户所在地完好无损，如有缺漏、损坏概由卖方负责补齐或赔偿。包装材料不予回收。</w:t>
      </w:r>
    </w:p>
    <w:p w14:paraId="061AC5F7">
      <w:pPr>
        <w:pStyle w:val="23"/>
        <w:bidi w:val="0"/>
        <w:rPr>
          <w:rFonts w:hint="default"/>
          <w:highlight w:val="none"/>
          <w:lang w:val="en-US" w:eastAsia="zh-CN"/>
        </w:rPr>
      </w:pPr>
      <w:bookmarkStart w:id="7" w:name="_Toc340223143"/>
      <w:r>
        <w:rPr>
          <w:rFonts w:hint="default"/>
          <w:highlight w:val="none"/>
          <w:lang w:val="en-US" w:eastAsia="zh-CN"/>
        </w:rPr>
        <w:t>第三篇 项目商务要求</w:t>
      </w:r>
      <w:bookmarkEnd w:id="7"/>
    </w:p>
    <w:p w14:paraId="1F62A50A">
      <w:pPr>
        <w:pStyle w:val="23"/>
        <w:bidi w:val="0"/>
        <w:rPr>
          <w:rFonts w:hint="default"/>
          <w:highlight w:val="none"/>
          <w:lang w:val="en-US" w:eastAsia="zh-CN"/>
        </w:rPr>
      </w:pPr>
      <w:r>
        <w:rPr>
          <w:rFonts w:hint="default"/>
          <w:highlight w:val="none"/>
          <w:lang w:val="en-US" w:eastAsia="zh-CN"/>
        </w:rPr>
        <w:t>（“★”标注的商务需求为符合性审查中的实质性要求，投标文件若不满足按无效投标处理）</w:t>
      </w:r>
    </w:p>
    <w:p w14:paraId="0F6D21FF">
      <w:pPr>
        <w:pStyle w:val="22"/>
        <w:numPr>
          <w:ilvl w:val="0"/>
          <w:numId w:val="0"/>
        </w:numPr>
        <w:bidi w:val="0"/>
        <w:ind w:leftChars="200"/>
        <w:rPr>
          <w:rFonts w:hint="default" w:ascii="Times New Roman" w:hAnsi="Times New Roman" w:eastAsia="方正黑体_GBK" w:cs="Times New Roman"/>
          <w:b w:val="0"/>
          <w:bCs w:val="0"/>
          <w:color w:val="000000" w:themeColor="text1"/>
          <w:kern w:val="2"/>
          <w:szCs w:val="24"/>
          <w:highlight w:val="none"/>
          <w:vertAlign w:val="baseline"/>
          <w:lang w:val="en-US" w:eastAsia="zh-CN" w:bidi="ar-SA"/>
          <w14:textFill>
            <w14:solidFill>
              <w14:schemeClr w14:val="tx1"/>
            </w14:solidFill>
          </w14:textFill>
        </w:rPr>
      </w:pPr>
      <w:bookmarkStart w:id="8" w:name="_Toc340223144"/>
      <w:bookmarkStart w:id="9" w:name="_Toc267320049"/>
      <w:r>
        <w:rPr>
          <w:rFonts w:hint="default"/>
          <w:highlight w:val="none"/>
          <w:lang w:val="en-US" w:eastAsia="zh-CN"/>
        </w:rPr>
        <w:t>★</w:t>
      </w:r>
      <w:r>
        <w:rPr>
          <w:rFonts w:hint="eastAsia"/>
          <w:highlight w:val="none"/>
          <w:lang w:val="en-US" w:eastAsia="zh-CN"/>
        </w:rPr>
        <w:t>一、</w:t>
      </w:r>
      <w:r>
        <w:rPr>
          <w:rFonts w:hint="default"/>
          <w:highlight w:val="none"/>
          <w:lang w:val="en-US" w:eastAsia="zh-CN"/>
        </w:rPr>
        <w:t>实施（交货）时间、地点及验收方式</w:t>
      </w:r>
      <w:bookmarkEnd w:id="8"/>
      <w:bookmarkEnd w:id="9"/>
    </w:p>
    <w:p w14:paraId="059AAE8D">
      <w:pPr>
        <w:pStyle w:val="21"/>
        <w:bidi w:val="0"/>
        <w:rPr>
          <w:rFonts w:hint="default"/>
          <w:highlight w:val="none"/>
        </w:rPr>
      </w:pPr>
      <w:r>
        <w:rPr>
          <w:rFonts w:hint="default"/>
          <w:highlight w:val="none"/>
        </w:rPr>
        <w:t>（一）实施（交货）时间</w:t>
      </w:r>
    </w:p>
    <w:p w14:paraId="03E94F44">
      <w:pPr>
        <w:pStyle w:val="21"/>
        <w:bidi w:val="0"/>
        <w:rPr>
          <w:rFonts w:hint="default"/>
          <w:highlight w:val="none"/>
        </w:rPr>
      </w:pPr>
      <w:r>
        <w:rPr>
          <w:rFonts w:hint="eastAsia"/>
          <w:highlight w:val="none"/>
          <w:lang w:eastAsia="zh-CN"/>
        </w:rPr>
        <w:t>供应商</w:t>
      </w:r>
      <w:r>
        <w:rPr>
          <w:rFonts w:hint="default"/>
          <w:highlight w:val="none"/>
        </w:rPr>
        <w:t>应在采购合同签定后15个工作日内交货并完成安装调试。</w:t>
      </w:r>
    </w:p>
    <w:p w14:paraId="3BB98CB2">
      <w:pPr>
        <w:pStyle w:val="21"/>
        <w:numPr>
          <w:ilvl w:val="0"/>
          <w:numId w:val="4"/>
        </w:numPr>
        <w:bidi w:val="0"/>
        <w:rPr>
          <w:rFonts w:hint="default"/>
          <w:highlight w:val="none"/>
        </w:rPr>
      </w:pPr>
      <w:r>
        <w:rPr>
          <w:rFonts w:hint="default"/>
          <w:highlight w:val="none"/>
        </w:rPr>
        <w:t>实施地点</w:t>
      </w:r>
    </w:p>
    <w:p w14:paraId="216497EA">
      <w:pPr>
        <w:pStyle w:val="21"/>
        <w:bidi w:val="0"/>
        <w:rPr>
          <w:rFonts w:hint="eastAsia" w:eastAsia="方正仿宋_GBK"/>
          <w:highlight w:val="none"/>
          <w:lang w:eastAsia="zh-CN"/>
        </w:rPr>
      </w:pPr>
      <w:r>
        <w:rPr>
          <w:rFonts w:hint="eastAsia"/>
          <w:highlight w:val="none"/>
          <w:lang w:eastAsia="zh-CN"/>
        </w:rPr>
        <w:t>采购人</w:t>
      </w:r>
      <w:r>
        <w:rPr>
          <w:rFonts w:hint="default"/>
          <w:highlight w:val="none"/>
        </w:rPr>
        <w:t>指定</w:t>
      </w:r>
      <w:r>
        <w:rPr>
          <w:rFonts w:hint="eastAsia"/>
          <w:highlight w:val="none"/>
          <w:lang w:eastAsia="zh-CN"/>
        </w:rPr>
        <w:t>。</w:t>
      </w:r>
    </w:p>
    <w:p w14:paraId="1992BCB7">
      <w:pPr>
        <w:pStyle w:val="21"/>
        <w:bidi w:val="0"/>
        <w:rPr>
          <w:rFonts w:hint="default"/>
          <w:highlight w:val="none"/>
        </w:rPr>
      </w:pPr>
      <w:r>
        <w:rPr>
          <w:rFonts w:hint="default"/>
          <w:highlight w:val="none"/>
        </w:rPr>
        <w:t>（三）验收方式</w:t>
      </w:r>
    </w:p>
    <w:p w14:paraId="1382EAF0">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产品在安装调试并试运行符合要求后，才作为最终验收。</w:t>
      </w:r>
    </w:p>
    <w:p w14:paraId="58E04B25">
      <w:pPr>
        <w:pStyle w:val="22"/>
        <w:numPr>
          <w:ilvl w:val="0"/>
          <w:numId w:val="0"/>
        </w:numPr>
        <w:bidi w:val="0"/>
        <w:ind w:leftChars="200"/>
        <w:rPr>
          <w:rFonts w:hint="default"/>
          <w:highlight w:val="none"/>
          <w:lang w:val="en-US" w:eastAsia="zh-CN"/>
        </w:rPr>
      </w:pPr>
      <w:bookmarkStart w:id="10" w:name="_Toc340223145"/>
      <w:bookmarkStart w:id="11" w:name="_Toc267320050"/>
      <w:r>
        <w:rPr>
          <w:rFonts w:hint="default"/>
          <w:highlight w:val="none"/>
          <w:lang w:val="en-US" w:eastAsia="zh-CN"/>
        </w:rPr>
        <w:t>★</w:t>
      </w:r>
      <w:r>
        <w:rPr>
          <w:rFonts w:hint="eastAsia"/>
          <w:highlight w:val="none"/>
          <w:lang w:val="en-US" w:eastAsia="zh-CN"/>
        </w:rPr>
        <w:t>二、</w:t>
      </w:r>
      <w:r>
        <w:rPr>
          <w:rFonts w:hint="default"/>
          <w:highlight w:val="none"/>
          <w:lang w:val="en-US" w:eastAsia="zh-CN"/>
        </w:rPr>
        <w:t>报价要求</w:t>
      </w:r>
      <w:bookmarkEnd w:id="10"/>
    </w:p>
    <w:p w14:paraId="3C7B08AD">
      <w:pPr>
        <w:pStyle w:val="21"/>
        <w:bidi w:val="0"/>
        <w:rPr>
          <w:rFonts w:hint="default"/>
          <w:highlight w:val="none"/>
        </w:rPr>
      </w:pPr>
      <w:r>
        <w:rPr>
          <w:rFonts w:hint="default"/>
          <w:highlight w:val="none"/>
        </w:rPr>
        <w:t>本项目报价为完成本项目的全部金额，报价须为人民币报价，包括完成本项目所需的设备或货物购买（制造）费、软件升级费、辅材费、运输费、装卸费、安装调试费、人工费、培训费及各种应纳的税费。因成交供应商自身原因造成漏报、少报皆由其自行承担责任，采购人不再补偿。</w:t>
      </w:r>
    </w:p>
    <w:p w14:paraId="5988D4A6">
      <w:pPr>
        <w:pStyle w:val="22"/>
        <w:numPr>
          <w:ilvl w:val="0"/>
          <w:numId w:val="0"/>
        </w:numPr>
        <w:bidi w:val="0"/>
        <w:ind w:leftChars="200"/>
        <w:rPr>
          <w:rFonts w:hint="default"/>
          <w:highlight w:val="none"/>
          <w:lang w:val="en-US" w:eastAsia="zh-CN"/>
        </w:rPr>
      </w:pPr>
      <w:bookmarkStart w:id="12" w:name="_Toc340223146"/>
      <w:r>
        <w:rPr>
          <w:rFonts w:hint="default"/>
          <w:highlight w:val="none"/>
          <w:lang w:val="en-US" w:eastAsia="zh-CN"/>
        </w:rPr>
        <w:t>★</w:t>
      </w:r>
      <w:r>
        <w:rPr>
          <w:rFonts w:hint="eastAsia"/>
          <w:highlight w:val="none"/>
          <w:lang w:val="en-US" w:eastAsia="zh-CN"/>
        </w:rPr>
        <w:t>三、</w:t>
      </w:r>
      <w:r>
        <w:rPr>
          <w:rFonts w:hint="default"/>
          <w:highlight w:val="none"/>
          <w:lang w:val="en-US" w:eastAsia="zh-CN"/>
        </w:rPr>
        <w:t>质量保证及售后服务</w:t>
      </w:r>
      <w:bookmarkEnd w:id="11"/>
      <w:bookmarkEnd w:id="12"/>
    </w:p>
    <w:p w14:paraId="1CA06FDB">
      <w:pPr>
        <w:pStyle w:val="21"/>
        <w:bidi w:val="0"/>
        <w:rPr>
          <w:rFonts w:hint="default"/>
          <w:highlight w:val="none"/>
          <w:lang w:val="en-US" w:eastAsia="zh-CN"/>
        </w:rPr>
      </w:pPr>
      <w:r>
        <w:rPr>
          <w:rFonts w:hint="default"/>
          <w:highlight w:val="none"/>
          <w:lang w:val="en-US" w:eastAsia="zh-CN"/>
        </w:rPr>
        <w:t>（一）产品质量保证期</w:t>
      </w:r>
    </w:p>
    <w:p w14:paraId="661668B6">
      <w:pPr>
        <w:pStyle w:val="21"/>
        <w:bidi w:val="0"/>
        <w:rPr>
          <w:rFonts w:hint="default"/>
          <w:highlight w:val="none"/>
          <w:lang w:val="en-US" w:eastAsia="zh-CN"/>
        </w:rPr>
      </w:pPr>
      <w:r>
        <w:rPr>
          <w:rFonts w:hint="default"/>
          <w:highlight w:val="none"/>
          <w:lang w:val="en-US" w:eastAsia="zh-CN"/>
        </w:rPr>
        <w:t>1.投标产品质量保证期不低于</w:t>
      </w:r>
      <w:r>
        <w:rPr>
          <w:rFonts w:hint="eastAsia"/>
          <w:highlight w:val="none"/>
          <w:lang w:val="en-US" w:eastAsia="zh-CN"/>
        </w:rPr>
        <w:t>二</w:t>
      </w:r>
      <w:r>
        <w:rPr>
          <w:rFonts w:hint="default"/>
          <w:highlight w:val="none"/>
          <w:lang w:val="en-US" w:eastAsia="zh-CN"/>
        </w:rPr>
        <w:t>年。</w:t>
      </w:r>
    </w:p>
    <w:p w14:paraId="1339DCDA">
      <w:pPr>
        <w:pStyle w:val="21"/>
        <w:bidi w:val="0"/>
        <w:rPr>
          <w:rFonts w:hint="default"/>
          <w:highlight w:val="none"/>
          <w:lang w:val="en-US" w:eastAsia="zh-CN"/>
        </w:rPr>
      </w:pPr>
      <w:r>
        <w:rPr>
          <w:rFonts w:hint="default"/>
          <w:highlight w:val="none"/>
          <w:lang w:val="en-US" w:eastAsia="zh-CN"/>
        </w:rPr>
        <w:t>2.投标产品属于国家规定“三包”范围的，其产品质量保证期不得低于“三包”规定。</w:t>
      </w:r>
    </w:p>
    <w:p w14:paraId="0065E25B">
      <w:pPr>
        <w:pStyle w:val="21"/>
        <w:bidi w:val="0"/>
        <w:rPr>
          <w:rFonts w:hint="default"/>
          <w:highlight w:val="none"/>
          <w:lang w:val="en-US" w:eastAsia="zh-CN"/>
        </w:rPr>
      </w:pPr>
      <w:r>
        <w:rPr>
          <w:rFonts w:hint="default"/>
          <w:highlight w:val="none"/>
          <w:lang w:val="en-US" w:eastAsia="zh-CN"/>
        </w:rPr>
        <w:t>3.</w:t>
      </w:r>
      <w:r>
        <w:rPr>
          <w:rFonts w:hint="eastAsia"/>
          <w:highlight w:val="none"/>
          <w:lang w:val="en-US" w:eastAsia="zh-CN"/>
        </w:rPr>
        <w:t>供应商</w:t>
      </w:r>
      <w:r>
        <w:rPr>
          <w:rFonts w:hint="default"/>
          <w:highlight w:val="none"/>
          <w:lang w:val="en-US" w:eastAsia="zh-CN"/>
        </w:rPr>
        <w:t>的质量保证期承诺优于国家“三包”规定的，按供应商实际承诺执行。</w:t>
      </w:r>
    </w:p>
    <w:p w14:paraId="29153494">
      <w:pPr>
        <w:pStyle w:val="21"/>
        <w:bidi w:val="0"/>
        <w:rPr>
          <w:rFonts w:hint="default"/>
          <w:highlight w:val="none"/>
          <w:lang w:val="en-US" w:eastAsia="zh-CN"/>
        </w:rPr>
      </w:pPr>
      <w:r>
        <w:rPr>
          <w:rFonts w:hint="default"/>
          <w:highlight w:val="none"/>
          <w:lang w:val="en-US" w:eastAsia="zh-CN"/>
        </w:rPr>
        <w:t>4.投标产品由制造商（指产品生产制造商，或其负责销售、售后服务机构，以下同）负责标准售后服务的，应当在</w:t>
      </w:r>
      <w:r>
        <w:rPr>
          <w:rFonts w:hint="eastAsia"/>
          <w:highlight w:val="none"/>
          <w:lang w:val="en-US" w:eastAsia="zh-CN"/>
        </w:rPr>
        <w:t>响应文件</w:t>
      </w:r>
      <w:r>
        <w:rPr>
          <w:rFonts w:hint="default"/>
          <w:highlight w:val="none"/>
          <w:lang w:val="en-US" w:eastAsia="zh-CN"/>
        </w:rPr>
        <w:t>中予以明确说明</w:t>
      </w:r>
      <w:r>
        <w:rPr>
          <w:rFonts w:hint="eastAsia"/>
          <w:highlight w:val="none"/>
          <w:lang w:val="en-US" w:eastAsia="zh-CN"/>
        </w:rPr>
        <w:t>，</w:t>
      </w:r>
      <w:r>
        <w:rPr>
          <w:rFonts w:hint="default"/>
          <w:highlight w:val="none"/>
          <w:lang w:val="en-US" w:eastAsia="zh-CN"/>
        </w:rPr>
        <w:t>并附制造商售后服务承诺。</w:t>
      </w:r>
    </w:p>
    <w:p w14:paraId="082816C0">
      <w:pPr>
        <w:pStyle w:val="21"/>
        <w:bidi w:val="0"/>
        <w:rPr>
          <w:rFonts w:hint="default"/>
          <w:highlight w:val="none"/>
          <w:lang w:val="en-US" w:eastAsia="zh-CN"/>
        </w:rPr>
      </w:pPr>
      <w:r>
        <w:rPr>
          <w:rFonts w:hint="default"/>
          <w:highlight w:val="none"/>
          <w:lang w:val="en-US" w:eastAsia="zh-CN"/>
        </w:rPr>
        <w:t>（二）售后服务内容</w:t>
      </w:r>
    </w:p>
    <w:p w14:paraId="42FF4926">
      <w:pPr>
        <w:pStyle w:val="21"/>
        <w:bidi w:val="0"/>
        <w:rPr>
          <w:rFonts w:hint="default"/>
          <w:highlight w:val="none"/>
          <w:lang w:val="en-US" w:eastAsia="zh-CN"/>
        </w:rPr>
      </w:pPr>
      <w:r>
        <w:rPr>
          <w:rFonts w:hint="default"/>
          <w:highlight w:val="none"/>
          <w:lang w:val="en-US" w:eastAsia="zh-CN"/>
        </w:rPr>
        <w:t>1.</w:t>
      </w:r>
      <w:r>
        <w:rPr>
          <w:rFonts w:hint="eastAsia"/>
          <w:highlight w:val="none"/>
          <w:lang w:val="en-US" w:eastAsia="zh-CN"/>
        </w:rPr>
        <w:t>供应商</w:t>
      </w:r>
      <w:r>
        <w:rPr>
          <w:rFonts w:hint="default"/>
          <w:highlight w:val="none"/>
          <w:lang w:val="en-US" w:eastAsia="zh-CN"/>
        </w:rPr>
        <w:t>在质量保证期内应当为采购人提供以下技术支持和服务：</w:t>
      </w:r>
    </w:p>
    <w:p w14:paraId="776017E6">
      <w:pPr>
        <w:pStyle w:val="21"/>
        <w:bidi w:val="0"/>
        <w:rPr>
          <w:rFonts w:hint="default"/>
          <w:highlight w:val="none"/>
          <w:lang w:val="en-US" w:eastAsia="zh-CN"/>
        </w:rPr>
      </w:pPr>
      <w:r>
        <w:rPr>
          <w:rFonts w:hint="default"/>
          <w:highlight w:val="none"/>
          <w:lang w:val="en-US" w:eastAsia="zh-CN"/>
        </w:rPr>
        <w:t>（1）电话咨询</w:t>
      </w:r>
    </w:p>
    <w:p w14:paraId="597AB061">
      <w:pPr>
        <w:pStyle w:val="21"/>
        <w:bidi w:val="0"/>
        <w:rPr>
          <w:rFonts w:hint="default"/>
          <w:highlight w:val="none"/>
          <w:lang w:val="en-US" w:eastAsia="zh-CN"/>
        </w:rPr>
      </w:pPr>
      <w:r>
        <w:rPr>
          <w:rFonts w:hint="eastAsia"/>
          <w:highlight w:val="none"/>
          <w:lang w:val="en-US" w:eastAsia="zh-CN"/>
        </w:rPr>
        <w:t>供应商</w:t>
      </w:r>
      <w:r>
        <w:rPr>
          <w:rFonts w:hint="default"/>
          <w:highlight w:val="none"/>
          <w:lang w:val="en-US" w:eastAsia="zh-CN"/>
        </w:rPr>
        <w:t>应当为采购人提供技术援助电话，解答采购人在使用中遇到的问题，及时为采购人提出解决问题的建议。</w:t>
      </w:r>
    </w:p>
    <w:p w14:paraId="3F2BFA0D">
      <w:pPr>
        <w:pStyle w:val="21"/>
        <w:bidi w:val="0"/>
        <w:rPr>
          <w:rFonts w:hint="default"/>
          <w:highlight w:val="none"/>
          <w:lang w:val="en-US" w:eastAsia="zh-CN"/>
        </w:rPr>
      </w:pPr>
      <w:r>
        <w:rPr>
          <w:rFonts w:hint="default"/>
          <w:highlight w:val="none"/>
          <w:lang w:val="en-US" w:eastAsia="zh-CN"/>
        </w:rPr>
        <w:t>（2）现场响应</w:t>
      </w:r>
    </w:p>
    <w:p w14:paraId="3A17B39E">
      <w:pPr>
        <w:pStyle w:val="21"/>
        <w:bidi w:val="0"/>
        <w:rPr>
          <w:rFonts w:hint="default"/>
          <w:highlight w:val="none"/>
          <w:lang w:val="en-US" w:eastAsia="zh-CN"/>
        </w:rPr>
      </w:pPr>
      <w:r>
        <w:rPr>
          <w:rFonts w:hint="default"/>
          <w:highlight w:val="none"/>
          <w:lang w:val="en-US" w:eastAsia="zh-CN"/>
        </w:rPr>
        <w:t>采购人遇到使用及技术问题，电话咨询不能解决的，</w:t>
      </w:r>
      <w:r>
        <w:rPr>
          <w:rFonts w:hint="eastAsia"/>
          <w:highlight w:val="none"/>
          <w:lang w:val="en-US" w:eastAsia="zh-CN"/>
        </w:rPr>
        <w:t>供应商</w:t>
      </w:r>
      <w:r>
        <w:rPr>
          <w:rFonts w:hint="default"/>
          <w:highlight w:val="none"/>
          <w:lang w:val="en-US" w:eastAsia="zh-CN"/>
        </w:rPr>
        <w:t>应在4小</w:t>
      </w:r>
      <w:r>
        <w:rPr>
          <w:rFonts w:hint="eastAsia"/>
          <w:highlight w:val="none"/>
          <w:lang w:val="en-US" w:eastAsia="zh-CN"/>
        </w:rPr>
        <w:t>时</w:t>
      </w:r>
      <w:r>
        <w:rPr>
          <w:rFonts w:hint="default"/>
          <w:highlight w:val="none"/>
          <w:lang w:val="en-US" w:eastAsia="zh-CN"/>
        </w:rPr>
        <w:t>内到达现场进行处理，确保产品正常工</w:t>
      </w:r>
      <w:r>
        <w:rPr>
          <w:rFonts w:hint="default"/>
          <w:highlight w:val="none"/>
          <w:lang w:val="en-US" w:eastAsia="zh-CN"/>
        </w:rPr>
        <w:t>作；无法在24小时内解决的，应在48小时内提供备用产品，</w:t>
      </w:r>
      <w:r>
        <w:rPr>
          <w:rFonts w:hint="default"/>
          <w:highlight w:val="none"/>
          <w:lang w:val="en-US" w:eastAsia="zh-CN"/>
        </w:rPr>
        <w:t>使采购人能够正常使用。</w:t>
      </w:r>
    </w:p>
    <w:p w14:paraId="20D581C2">
      <w:pPr>
        <w:pStyle w:val="21"/>
        <w:bidi w:val="0"/>
        <w:rPr>
          <w:rFonts w:hint="default"/>
          <w:highlight w:val="none"/>
          <w:lang w:val="en-US" w:eastAsia="zh-CN"/>
        </w:rPr>
      </w:pPr>
      <w:r>
        <w:rPr>
          <w:rFonts w:hint="default"/>
          <w:highlight w:val="none"/>
          <w:lang w:val="en-US" w:eastAsia="zh-CN"/>
        </w:rPr>
        <w:t>（3）技术升级</w:t>
      </w:r>
    </w:p>
    <w:p w14:paraId="27054029">
      <w:pPr>
        <w:pStyle w:val="21"/>
        <w:bidi w:val="0"/>
        <w:rPr>
          <w:rFonts w:hint="default"/>
          <w:highlight w:val="none"/>
          <w:lang w:val="en-US" w:eastAsia="zh-CN"/>
        </w:rPr>
      </w:pPr>
      <w:r>
        <w:rPr>
          <w:rFonts w:hint="default"/>
          <w:highlight w:val="none"/>
          <w:lang w:val="en-US" w:eastAsia="zh-CN"/>
        </w:rPr>
        <w:t>在质保期内，如果产品技术升级，供应商应及时通知采购人，如采购人有相应要求，</w:t>
      </w:r>
      <w:r>
        <w:rPr>
          <w:rFonts w:hint="eastAsia"/>
          <w:highlight w:val="none"/>
          <w:lang w:val="en-US" w:eastAsia="zh-CN"/>
        </w:rPr>
        <w:t>供应商</w:t>
      </w:r>
      <w:r>
        <w:rPr>
          <w:rFonts w:hint="default"/>
          <w:highlight w:val="none"/>
          <w:lang w:val="en-US" w:eastAsia="zh-CN"/>
        </w:rPr>
        <w:t>应对采购人购买的产品进行升级服务。</w:t>
      </w:r>
    </w:p>
    <w:p w14:paraId="13A54C98">
      <w:pPr>
        <w:pStyle w:val="21"/>
        <w:bidi w:val="0"/>
        <w:rPr>
          <w:rFonts w:hint="default"/>
          <w:highlight w:val="none"/>
          <w:lang w:val="en-US" w:eastAsia="zh-CN"/>
        </w:rPr>
      </w:pPr>
      <w:r>
        <w:rPr>
          <w:rFonts w:hint="default"/>
          <w:highlight w:val="none"/>
          <w:lang w:val="en-US" w:eastAsia="zh-CN"/>
        </w:rPr>
        <w:t>2.质保期外服务要求</w:t>
      </w:r>
    </w:p>
    <w:p w14:paraId="65AFDDA2">
      <w:pPr>
        <w:pStyle w:val="21"/>
        <w:bidi w:val="0"/>
        <w:rPr>
          <w:rFonts w:hint="default"/>
          <w:highlight w:val="none"/>
          <w:lang w:val="en-US" w:eastAsia="zh-CN"/>
        </w:rPr>
      </w:pPr>
      <w:r>
        <w:rPr>
          <w:rFonts w:hint="default"/>
          <w:highlight w:val="none"/>
          <w:lang w:val="en-US" w:eastAsia="zh-CN"/>
        </w:rPr>
        <w:t>（1）质量保证期过后，供应商和制造商应同样提供免费电话咨询服务，并应承诺提供产品上门维护服务。</w:t>
      </w:r>
    </w:p>
    <w:p w14:paraId="59C35178">
      <w:pPr>
        <w:pStyle w:val="21"/>
        <w:bidi w:val="0"/>
        <w:rPr>
          <w:rFonts w:hint="default"/>
          <w:highlight w:val="none"/>
          <w:lang w:val="en-US" w:eastAsia="zh-CN"/>
        </w:rPr>
      </w:pPr>
      <w:r>
        <w:rPr>
          <w:rFonts w:hint="default"/>
          <w:highlight w:val="none"/>
          <w:lang w:val="en-US" w:eastAsia="zh-CN"/>
        </w:rPr>
        <w:t>（2）质量保证期过后，采购人需要继续由原供应商和制造商提供售后服务的，该供应商和制造商应以优惠价格提供售后服务。</w:t>
      </w:r>
    </w:p>
    <w:p w14:paraId="5913EBCC">
      <w:pPr>
        <w:pStyle w:val="21"/>
        <w:bidi w:val="0"/>
        <w:rPr>
          <w:rFonts w:hint="default"/>
          <w:highlight w:val="none"/>
          <w:lang w:val="en-US" w:eastAsia="zh-CN"/>
        </w:rPr>
      </w:pPr>
      <w:r>
        <w:rPr>
          <w:rFonts w:hint="default"/>
          <w:highlight w:val="none"/>
          <w:lang w:val="en-US" w:eastAsia="zh-CN"/>
        </w:rPr>
        <w:t>（三）备品备件及易损件</w:t>
      </w:r>
    </w:p>
    <w:p w14:paraId="526DBCC4">
      <w:pPr>
        <w:pStyle w:val="21"/>
        <w:bidi w:val="0"/>
        <w:rPr>
          <w:rFonts w:hint="default"/>
          <w:highlight w:val="none"/>
          <w:lang w:val="en-US" w:eastAsia="zh-CN"/>
        </w:rPr>
      </w:pPr>
      <w:r>
        <w:rPr>
          <w:rFonts w:hint="eastAsia"/>
          <w:highlight w:val="none"/>
          <w:lang w:val="en-US" w:eastAsia="zh-CN"/>
        </w:rPr>
        <w:t>供应商</w:t>
      </w:r>
      <w:r>
        <w:rPr>
          <w:rFonts w:hint="default"/>
          <w:highlight w:val="none"/>
          <w:lang w:val="en-US" w:eastAsia="zh-CN"/>
        </w:rPr>
        <w:t>和制造商售后服务中，维修使用的备品备件及易损件应为原厂配件，未经采购人同意不得使用非原厂配件，常用的、容易损坏的备品备件及易损件的价格清单须在</w:t>
      </w:r>
      <w:r>
        <w:rPr>
          <w:rFonts w:hint="eastAsia"/>
          <w:highlight w:val="none"/>
          <w:lang w:val="en-US" w:eastAsia="zh-CN"/>
        </w:rPr>
        <w:t>响应文件</w:t>
      </w:r>
      <w:r>
        <w:rPr>
          <w:rFonts w:hint="default"/>
          <w:highlight w:val="none"/>
          <w:lang w:val="en-US" w:eastAsia="zh-CN"/>
        </w:rPr>
        <w:t>中列出。</w:t>
      </w:r>
    </w:p>
    <w:p w14:paraId="53397F88">
      <w:pPr>
        <w:pStyle w:val="22"/>
        <w:numPr>
          <w:ilvl w:val="0"/>
          <w:numId w:val="0"/>
        </w:numPr>
        <w:bidi w:val="0"/>
        <w:ind w:leftChars="200"/>
        <w:rPr>
          <w:rFonts w:hint="default"/>
          <w:highlight w:val="none"/>
          <w:lang w:val="en-US" w:eastAsia="zh-CN"/>
        </w:rPr>
      </w:pPr>
      <w:bookmarkStart w:id="13" w:name="_Toc267320051"/>
      <w:bookmarkStart w:id="14" w:name="_Toc340223147"/>
      <w:r>
        <w:rPr>
          <w:rFonts w:hint="default"/>
          <w:highlight w:val="none"/>
          <w:lang w:val="en-US" w:eastAsia="zh-CN"/>
        </w:rPr>
        <w:t>★</w:t>
      </w:r>
      <w:r>
        <w:rPr>
          <w:rFonts w:hint="eastAsia"/>
          <w:highlight w:val="none"/>
          <w:lang w:val="en-US" w:eastAsia="zh-CN"/>
        </w:rPr>
        <w:t>四、</w:t>
      </w:r>
      <w:r>
        <w:rPr>
          <w:rFonts w:hint="default"/>
          <w:highlight w:val="none"/>
          <w:lang w:val="en-US" w:eastAsia="zh-CN"/>
        </w:rPr>
        <w:t>付款方式</w:t>
      </w:r>
      <w:bookmarkEnd w:id="13"/>
      <w:bookmarkEnd w:id="14"/>
    </w:p>
    <w:p w14:paraId="40109DE5">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供应商按采购合同</w:t>
      </w:r>
      <w:r>
        <w:rPr>
          <w:rFonts w:hint="eastAsia"/>
          <w:highlight w:val="none"/>
          <w:lang w:eastAsia="zh-CN"/>
        </w:rPr>
        <w:t>完成</w:t>
      </w:r>
      <w:r>
        <w:rPr>
          <w:rFonts w:hint="default"/>
          <w:highlight w:val="none"/>
        </w:rPr>
        <w:t>交货</w:t>
      </w:r>
      <w:r>
        <w:rPr>
          <w:rFonts w:hint="eastAsia"/>
          <w:highlight w:val="none"/>
          <w:lang w:eastAsia="zh-CN"/>
        </w:rPr>
        <w:t>，</w:t>
      </w:r>
      <w:r>
        <w:rPr>
          <w:rFonts w:hint="default"/>
          <w:highlight w:val="none"/>
        </w:rPr>
        <w:t>项目验收</w:t>
      </w:r>
      <w:r>
        <w:rPr>
          <w:rFonts w:hint="eastAsia"/>
          <w:highlight w:val="none"/>
          <w:lang w:val="en-US" w:eastAsia="zh-CN"/>
        </w:rPr>
        <w:t>合格后</w:t>
      </w:r>
      <w:r>
        <w:rPr>
          <w:rFonts w:hint="eastAsia"/>
          <w:highlight w:val="none"/>
          <w:lang w:eastAsia="zh-CN"/>
        </w:rPr>
        <w:t>，</w:t>
      </w:r>
      <w:r>
        <w:rPr>
          <w:rFonts w:hint="default"/>
          <w:highlight w:val="none"/>
        </w:rPr>
        <w:t>供应商</w:t>
      </w:r>
      <w:r>
        <w:rPr>
          <w:rFonts w:hint="eastAsia"/>
          <w:highlight w:val="none"/>
          <w:lang w:val="en-US" w:eastAsia="zh-CN"/>
        </w:rPr>
        <w:t>按照合同约定</w:t>
      </w:r>
      <w:r>
        <w:rPr>
          <w:rFonts w:hint="default"/>
          <w:highlight w:val="none"/>
        </w:rPr>
        <w:t>向医院开具发票</w:t>
      </w:r>
      <w:bookmarkStart w:id="15" w:name="_Toc267320052"/>
      <w:bookmarkStart w:id="16" w:name="_Toc340223148"/>
      <w:r>
        <w:rPr>
          <w:rFonts w:hint="eastAsia"/>
          <w:highlight w:val="none"/>
          <w:lang w:eastAsia="zh-CN"/>
        </w:rPr>
        <w:t>，</w:t>
      </w:r>
      <w:r>
        <w:rPr>
          <w:rFonts w:hint="eastAsia"/>
          <w:highlight w:val="none"/>
          <w:lang w:val="en-US" w:eastAsia="zh-CN"/>
        </w:rPr>
        <w:t>医院</w:t>
      </w:r>
      <w:r>
        <w:rPr>
          <w:rFonts w:hint="default"/>
          <w:highlight w:val="none"/>
          <w:lang w:val="en-US"/>
        </w:rPr>
        <w:t>根据合同</w:t>
      </w:r>
      <w:r>
        <w:rPr>
          <w:rFonts w:hint="eastAsia"/>
          <w:highlight w:val="none"/>
          <w:lang w:val="en-US" w:eastAsia="zh-CN"/>
        </w:rPr>
        <w:t>金额</w:t>
      </w:r>
      <w:r>
        <w:rPr>
          <w:rFonts w:hint="default"/>
          <w:highlight w:val="none"/>
          <w:lang w:val="en-US"/>
        </w:rPr>
        <w:t>支付</w:t>
      </w:r>
      <w:r>
        <w:rPr>
          <w:rFonts w:hint="eastAsia"/>
          <w:highlight w:val="none"/>
          <w:lang w:val="en-US" w:eastAsia="zh-CN"/>
        </w:rPr>
        <w:t>90</w:t>
      </w:r>
      <w:r>
        <w:rPr>
          <w:rFonts w:hint="default"/>
          <w:highlight w:val="none"/>
        </w:rPr>
        <w:t>%总价款</w:t>
      </w:r>
      <w:r>
        <w:rPr>
          <w:rFonts w:hint="eastAsia"/>
          <w:highlight w:val="none"/>
          <w:lang w:eastAsia="zh-CN"/>
        </w:rPr>
        <w:t>，</w:t>
      </w:r>
      <w:r>
        <w:rPr>
          <w:rFonts w:hint="default"/>
          <w:highlight w:val="none"/>
        </w:rPr>
        <w:t>验收</w:t>
      </w:r>
      <w:r>
        <w:rPr>
          <w:rFonts w:hint="eastAsia"/>
          <w:highlight w:val="none"/>
          <w:lang w:val="en-US" w:eastAsia="zh-CN"/>
        </w:rPr>
        <w:t>合格满一年后，支付剩余10%尾款</w:t>
      </w:r>
      <w:r>
        <w:rPr>
          <w:rFonts w:hint="default"/>
          <w:highlight w:val="none"/>
          <w:lang w:val="en-US"/>
        </w:rPr>
        <w:t>。</w:t>
      </w:r>
    </w:p>
    <w:p w14:paraId="0AF716EF">
      <w:pPr>
        <w:pStyle w:val="22"/>
        <w:numPr>
          <w:ilvl w:val="0"/>
          <w:numId w:val="0"/>
        </w:numPr>
        <w:bidi w:val="0"/>
        <w:ind w:leftChars="200"/>
        <w:rPr>
          <w:rFonts w:hint="default"/>
          <w:highlight w:val="none"/>
          <w:lang w:val="en-US" w:eastAsia="zh-CN"/>
        </w:rPr>
      </w:pPr>
      <w:r>
        <w:rPr>
          <w:rFonts w:hint="default"/>
          <w:highlight w:val="none"/>
          <w:lang w:val="en-US" w:eastAsia="zh-CN"/>
        </w:rPr>
        <w:t>★</w:t>
      </w:r>
      <w:r>
        <w:rPr>
          <w:rFonts w:hint="eastAsia"/>
          <w:highlight w:val="none"/>
          <w:lang w:val="en-US" w:eastAsia="zh-CN"/>
        </w:rPr>
        <w:t>五、</w:t>
      </w:r>
      <w:r>
        <w:rPr>
          <w:rFonts w:hint="default"/>
          <w:highlight w:val="none"/>
          <w:lang w:val="en-US" w:eastAsia="zh-CN"/>
        </w:rPr>
        <w:t>知识产权</w:t>
      </w:r>
      <w:bookmarkEnd w:id="15"/>
      <w:bookmarkEnd w:id="16"/>
    </w:p>
    <w:p w14:paraId="0BD15783">
      <w:pPr>
        <w:pStyle w:val="21"/>
        <w:bidi w:val="0"/>
        <w:rPr>
          <w:rFonts w:hint="default"/>
          <w:highlight w:val="none"/>
        </w:rPr>
      </w:pPr>
      <w:r>
        <w:rPr>
          <w:rFonts w:hint="default"/>
          <w:highlight w:val="none"/>
        </w:rPr>
        <w:t>采购人在中华人民共和国境内使用</w:t>
      </w:r>
      <w:r>
        <w:rPr>
          <w:rFonts w:hint="eastAsia"/>
          <w:highlight w:val="none"/>
          <w:lang w:eastAsia="zh-CN"/>
        </w:rPr>
        <w:t>供应商</w:t>
      </w:r>
      <w:r>
        <w:rPr>
          <w:rFonts w:hint="default"/>
          <w:highlight w:val="none"/>
        </w:rPr>
        <w:t>提供的货物及服务时免受第三方提出的侵犯其专利权或其它知识产权的起诉。如果第三方提出侵权指控，</w:t>
      </w:r>
      <w:r>
        <w:rPr>
          <w:rFonts w:hint="eastAsia"/>
          <w:highlight w:val="none"/>
          <w:lang w:eastAsia="zh-CN"/>
        </w:rPr>
        <w:t>供应商</w:t>
      </w:r>
      <w:r>
        <w:rPr>
          <w:rFonts w:hint="default"/>
          <w:highlight w:val="none"/>
        </w:rPr>
        <w:t>应承担由此而引起的一切法律责任和费用。</w:t>
      </w:r>
    </w:p>
    <w:p w14:paraId="1DA5D8CB">
      <w:pPr>
        <w:pStyle w:val="22"/>
        <w:numPr>
          <w:ilvl w:val="0"/>
          <w:numId w:val="0"/>
        </w:numPr>
        <w:bidi w:val="0"/>
        <w:ind w:leftChars="200"/>
        <w:rPr>
          <w:rFonts w:hint="default"/>
          <w:highlight w:val="none"/>
          <w:lang w:val="en-US" w:eastAsia="zh-CN"/>
        </w:rPr>
      </w:pPr>
      <w:bookmarkStart w:id="17" w:name="_Toc340223149"/>
      <w:bookmarkStart w:id="18" w:name="_Toc267320053"/>
      <w:r>
        <w:rPr>
          <w:rFonts w:hint="default"/>
          <w:highlight w:val="none"/>
          <w:lang w:val="en-US" w:eastAsia="zh-CN"/>
        </w:rPr>
        <w:t>★</w:t>
      </w:r>
      <w:r>
        <w:rPr>
          <w:rFonts w:hint="eastAsia"/>
          <w:highlight w:val="none"/>
          <w:lang w:val="en-US" w:eastAsia="zh-CN"/>
        </w:rPr>
        <w:t>六、</w:t>
      </w:r>
      <w:r>
        <w:rPr>
          <w:rFonts w:hint="default"/>
          <w:highlight w:val="none"/>
          <w:lang w:val="en-US" w:eastAsia="zh-CN"/>
        </w:rPr>
        <w:t>培训</w:t>
      </w:r>
      <w:bookmarkEnd w:id="17"/>
      <w:bookmarkEnd w:id="18"/>
    </w:p>
    <w:p w14:paraId="52CE8130">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eastAsia"/>
          <w:highlight w:val="none"/>
          <w:lang w:eastAsia="zh-CN"/>
        </w:rPr>
        <w:t>供应商</w:t>
      </w:r>
      <w:r>
        <w:rPr>
          <w:rFonts w:hint="default"/>
          <w:highlight w:val="none"/>
        </w:rPr>
        <w:t>对其提供产品的使用和操作应尽培训义务。</w:t>
      </w:r>
      <w:r>
        <w:rPr>
          <w:rFonts w:hint="eastAsia"/>
          <w:highlight w:val="none"/>
          <w:lang w:eastAsia="zh-CN"/>
        </w:rPr>
        <w:t>供应商</w:t>
      </w:r>
      <w:r>
        <w:rPr>
          <w:rFonts w:hint="default"/>
          <w:highlight w:val="none"/>
        </w:rPr>
        <w:t>应提供对采购人的基本免费培训，使使用人员能够正常操作。</w:t>
      </w:r>
    </w:p>
    <w:p w14:paraId="5C79EF19">
      <w:pPr>
        <w:pStyle w:val="22"/>
        <w:numPr>
          <w:ilvl w:val="0"/>
          <w:numId w:val="0"/>
        </w:numPr>
        <w:bidi w:val="0"/>
        <w:ind w:leftChars="200"/>
        <w:rPr>
          <w:rFonts w:hint="default"/>
          <w:highlight w:val="none"/>
          <w:lang w:val="en-US" w:eastAsia="zh-CN"/>
        </w:rPr>
      </w:pPr>
      <w:bookmarkStart w:id="19" w:name="_Toc267320054"/>
      <w:bookmarkStart w:id="20" w:name="_Toc340223150"/>
      <w:r>
        <w:rPr>
          <w:rFonts w:hint="default"/>
          <w:highlight w:val="none"/>
          <w:lang w:val="en-US" w:eastAsia="zh-CN"/>
        </w:rPr>
        <w:t>★</w:t>
      </w:r>
      <w:r>
        <w:rPr>
          <w:rFonts w:hint="eastAsia"/>
          <w:highlight w:val="none"/>
          <w:lang w:val="en-US" w:eastAsia="zh-CN"/>
        </w:rPr>
        <w:t>七、</w:t>
      </w:r>
      <w:r>
        <w:rPr>
          <w:rFonts w:hint="default"/>
          <w:highlight w:val="none"/>
          <w:lang w:val="en-US" w:eastAsia="zh-CN"/>
        </w:rPr>
        <w:t>其他</w:t>
      </w:r>
      <w:bookmarkEnd w:id="19"/>
      <w:bookmarkEnd w:id="20"/>
    </w:p>
    <w:p w14:paraId="57CD6808">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其他未尽事宜由供需双方在采购合同中详细约定。</w:t>
      </w:r>
    </w:p>
    <w:p w14:paraId="28006A85">
      <w:pPr>
        <w:pStyle w:val="22"/>
        <w:numPr>
          <w:ilvl w:val="0"/>
          <w:numId w:val="0"/>
        </w:numPr>
        <w:bidi w:val="0"/>
        <w:ind w:leftChars="200"/>
        <w:rPr>
          <w:rFonts w:hint="default"/>
          <w:highlight w:val="none"/>
          <w:lang w:val="en-US" w:eastAsia="zh-CN"/>
        </w:rPr>
      </w:pPr>
      <w:r>
        <w:rPr>
          <w:rFonts w:hint="default"/>
          <w:highlight w:val="none"/>
          <w:lang w:val="en-US" w:eastAsia="zh-CN"/>
        </w:rPr>
        <w:t>★</w:t>
      </w:r>
      <w:r>
        <w:rPr>
          <w:rFonts w:hint="eastAsia"/>
          <w:highlight w:val="none"/>
          <w:lang w:val="en-US" w:eastAsia="zh-CN"/>
        </w:rPr>
        <w:t>八、</w:t>
      </w:r>
      <w:r>
        <w:rPr>
          <w:rFonts w:hint="default"/>
          <w:highlight w:val="none"/>
          <w:lang w:val="en-US" w:eastAsia="zh-CN"/>
        </w:rPr>
        <w:t>违约责任</w:t>
      </w:r>
    </w:p>
    <w:p w14:paraId="457C4CD8">
      <w:pPr>
        <w:pageBreakBefore w:val="0"/>
        <w:widowControl w:val="0"/>
        <w:numPr>
          <w:ilvl w:val="0"/>
          <w:numId w:val="5"/>
        </w:numPr>
        <w:kinsoku/>
        <w:wordWrap/>
        <w:overflowPunct/>
        <w:topLinePunct w:val="0"/>
        <w:autoSpaceDE/>
        <w:autoSpaceDN/>
        <w:bidi w:val="0"/>
        <w:snapToGrid w:val="0"/>
        <w:spacing w:line="480" w:lineRule="exact"/>
        <w:ind w:firstLine="480" w:firstLineChars="200"/>
        <w:textAlignment w:val="auto"/>
        <w:rPr>
          <w:rStyle w:val="28"/>
          <w:rFonts w:hint="default"/>
          <w:highlight w:val="none"/>
        </w:rPr>
      </w:pPr>
      <w:r>
        <w:rPr>
          <w:rStyle w:val="28"/>
          <w:rFonts w:hint="eastAsia"/>
          <w:highlight w:val="none"/>
          <w:lang w:eastAsia="zh-CN"/>
        </w:rPr>
        <w:t>供应商</w:t>
      </w:r>
      <w:r>
        <w:rPr>
          <w:rStyle w:val="28"/>
          <w:rFonts w:hint="default"/>
          <w:highlight w:val="none"/>
        </w:rPr>
        <w:t>所投产品应该满足</w:t>
      </w:r>
      <w:r>
        <w:rPr>
          <w:rStyle w:val="28"/>
          <w:rFonts w:hint="eastAsia" w:eastAsia="方正仿宋_GBK"/>
          <w:highlight w:val="none"/>
          <w:lang w:val="en-US" w:eastAsia="zh-CN"/>
        </w:rPr>
        <w:t>公开比选</w:t>
      </w:r>
      <w:r>
        <w:rPr>
          <w:rStyle w:val="28"/>
          <w:rFonts w:hint="default"/>
          <w:highlight w:val="none"/>
        </w:rPr>
        <w:t>文件中的技术参数条款，一旦产品验收</w:t>
      </w:r>
      <w:r>
        <w:rPr>
          <w:rStyle w:val="28"/>
          <w:rFonts w:hint="eastAsia"/>
          <w:highlight w:val="none"/>
          <w:lang w:val="en-US" w:eastAsia="zh-CN"/>
        </w:rPr>
        <w:t>不合格</w:t>
      </w:r>
      <w:r>
        <w:rPr>
          <w:rStyle w:val="28"/>
          <w:rFonts w:hint="default"/>
          <w:highlight w:val="none"/>
        </w:rPr>
        <w:t>，立即</w:t>
      </w:r>
      <w:r>
        <w:rPr>
          <w:rStyle w:val="28"/>
          <w:rFonts w:hint="default"/>
          <w:highlight w:val="none"/>
          <w:lang w:val="en-US"/>
        </w:rPr>
        <w:t>解除合同</w:t>
      </w:r>
      <w:r>
        <w:rPr>
          <w:rStyle w:val="28"/>
          <w:rFonts w:hint="default"/>
          <w:highlight w:val="none"/>
        </w:rPr>
        <w:t>。</w:t>
      </w:r>
    </w:p>
    <w:p w14:paraId="20C4B993">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lang w:eastAsia="zh-CN"/>
        </w:rPr>
        <w:t>（二）</w:t>
      </w:r>
      <w:r>
        <w:rPr>
          <w:rFonts w:hint="default"/>
          <w:highlight w:val="none"/>
        </w:rPr>
        <w:t>如</w:t>
      </w:r>
      <w:r>
        <w:rPr>
          <w:rFonts w:hint="eastAsia"/>
          <w:highlight w:val="none"/>
          <w:lang w:eastAsia="zh-CN"/>
        </w:rPr>
        <w:t>供应商</w:t>
      </w:r>
      <w:r>
        <w:rPr>
          <w:rFonts w:hint="default"/>
          <w:highlight w:val="none"/>
        </w:rPr>
        <w:t>延期交货</w:t>
      </w:r>
      <w:r>
        <w:rPr>
          <w:rFonts w:hint="eastAsia"/>
          <w:highlight w:val="none"/>
          <w:lang w:eastAsia="zh-CN"/>
        </w:rPr>
        <w:t>（</w:t>
      </w:r>
      <w:r>
        <w:rPr>
          <w:rFonts w:hint="default"/>
          <w:highlight w:val="none"/>
        </w:rPr>
        <w:t>非</w:t>
      </w:r>
      <w:r>
        <w:rPr>
          <w:rFonts w:hint="eastAsia"/>
          <w:highlight w:val="none"/>
          <w:lang w:eastAsia="zh-CN"/>
        </w:rPr>
        <w:t>供应商</w:t>
      </w:r>
      <w:r>
        <w:rPr>
          <w:rFonts w:hint="default"/>
          <w:highlight w:val="none"/>
        </w:rPr>
        <w:t>原因除外</w:t>
      </w:r>
      <w:r>
        <w:rPr>
          <w:rFonts w:hint="eastAsia"/>
          <w:highlight w:val="none"/>
          <w:lang w:eastAsia="zh-CN"/>
        </w:rPr>
        <w:t>）</w:t>
      </w:r>
      <w:r>
        <w:rPr>
          <w:rFonts w:hint="default"/>
          <w:highlight w:val="none"/>
        </w:rPr>
        <w:t>，</w:t>
      </w:r>
      <w:r>
        <w:rPr>
          <w:rFonts w:hint="eastAsia"/>
          <w:highlight w:val="none"/>
          <w:lang w:eastAsia="zh-CN"/>
        </w:rPr>
        <w:t>供应商</w:t>
      </w:r>
      <w:r>
        <w:rPr>
          <w:rFonts w:hint="default"/>
          <w:highlight w:val="none"/>
        </w:rPr>
        <w:t>应向采购人赔偿违约金，具体是每延期一日按合同总价的1‰由</w:t>
      </w:r>
      <w:r>
        <w:rPr>
          <w:rFonts w:hint="eastAsia"/>
          <w:highlight w:val="none"/>
          <w:lang w:eastAsia="zh-CN"/>
        </w:rPr>
        <w:t>供应商</w:t>
      </w:r>
      <w:r>
        <w:rPr>
          <w:rFonts w:hint="default"/>
          <w:highlight w:val="none"/>
        </w:rPr>
        <w:t>赔付采购人，违约金总额不超过合同总额的5%，另外，采购人因此有权随时终止合同履行和保留进一步追诉权利。</w:t>
      </w:r>
    </w:p>
    <w:p w14:paraId="2249A64B">
      <w:pPr>
        <w:pStyle w:val="2"/>
        <w:keepNext/>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jc w:val="center"/>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br w:type="page"/>
      </w:r>
      <w:bookmarkStart w:id="21" w:name="_Toc340223151"/>
    </w:p>
    <w:p w14:paraId="69170276">
      <w:pPr>
        <w:pStyle w:val="22"/>
        <w:keepNext/>
        <w:pageBreakBefore w:val="0"/>
        <w:widowControl w:val="0"/>
        <w:kinsoku/>
        <w:wordWrap/>
        <w:overflowPunct/>
        <w:topLinePunct w:val="0"/>
        <w:autoSpaceDE/>
        <w:autoSpaceDN/>
        <w:bidi w:val="0"/>
        <w:snapToGrid w:val="0"/>
        <w:spacing w:line="480" w:lineRule="exact"/>
        <w:ind w:left="0" w:leftChars="0" w:firstLine="0" w:firstLineChars="0"/>
        <w:textAlignment w:val="auto"/>
        <w:rPr>
          <w:rStyle w:val="27"/>
          <w:rFonts w:hint="default" w:ascii="Times New Roman" w:hAnsi="Times New Roman" w:cs="Times New Roman"/>
          <w:highlight w:val="none"/>
          <w:lang w:val="en-US" w:eastAsia="zh-CN"/>
        </w:rPr>
      </w:pPr>
      <w:r>
        <w:rPr>
          <w:rStyle w:val="27"/>
          <w:rFonts w:hint="default" w:ascii="Times New Roman" w:hAnsi="Times New Roman" w:cs="Times New Roman"/>
          <w:highlight w:val="none"/>
          <w:lang w:val="en-US" w:eastAsia="zh-CN"/>
        </w:rPr>
        <w:t>第四篇 采购程序、评定成交的标准、无效报价及采购终止</w:t>
      </w:r>
    </w:p>
    <w:p w14:paraId="03168C77">
      <w:pPr>
        <w:pStyle w:val="22"/>
        <w:keepNext/>
        <w:pageBreakBefore w:val="0"/>
        <w:widowControl w:val="0"/>
        <w:kinsoku/>
        <w:wordWrap/>
        <w:overflowPunct/>
        <w:topLinePunct w:val="0"/>
        <w:autoSpaceDE/>
        <w:autoSpaceDN/>
        <w:bidi w:val="0"/>
        <w:snapToGrid w:val="0"/>
        <w:spacing w:line="48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一、采购程序</w:t>
      </w:r>
    </w:p>
    <w:p w14:paraId="77A34A62">
      <w:pPr>
        <w:pStyle w:val="21"/>
        <w:bidi w:val="0"/>
        <w:rPr>
          <w:rFonts w:hint="default" w:ascii="Times New Roman" w:hAnsi="Times New Roman" w:cs="Times New Roman"/>
          <w:highlight w:val="none"/>
        </w:rPr>
      </w:pPr>
      <w:r>
        <w:rPr>
          <w:rFonts w:hint="default" w:ascii="Times New Roman" w:hAnsi="Times New Roman" w:cs="Times New Roman"/>
          <w:highlight w:val="none"/>
        </w:rPr>
        <w:t>（一）</w:t>
      </w:r>
      <w:r>
        <w:rPr>
          <w:rFonts w:hint="eastAsia" w:ascii="Times New Roman" w:hAnsi="Times New Roman" w:cs="Times New Roman"/>
          <w:highlight w:val="none"/>
          <w:lang w:eastAsia="zh-CN"/>
        </w:rPr>
        <w:t>比选</w:t>
      </w:r>
      <w:r>
        <w:rPr>
          <w:rFonts w:hint="default" w:ascii="Times New Roman" w:hAnsi="Times New Roman" w:cs="Times New Roman"/>
          <w:highlight w:val="none"/>
        </w:rPr>
        <w:t>按</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规定的时间和地点进行。</w:t>
      </w:r>
    </w:p>
    <w:p w14:paraId="3163CCB7">
      <w:pPr>
        <w:pStyle w:val="21"/>
        <w:bidi w:val="0"/>
        <w:rPr>
          <w:rFonts w:hint="default" w:ascii="Times New Roman" w:hAnsi="Times New Roman" w:cs="Times New Roman"/>
          <w:highlight w:val="none"/>
        </w:rPr>
      </w:pPr>
      <w:r>
        <w:rPr>
          <w:rFonts w:hint="default" w:ascii="Times New Roman" w:hAnsi="Times New Roman" w:cs="Times New Roman"/>
          <w:highlight w:val="none"/>
        </w:rPr>
        <w:t>（二）由本项目</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小组对各供应商的资格条件、实质性响应等进行审查。</w:t>
      </w:r>
    </w:p>
    <w:p w14:paraId="009669AF">
      <w:pPr>
        <w:pStyle w:val="21"/>
        <w:bidi w:val="0"/>
        <w:rPr>
          <w:rFonts w:hint="default" w:ascii="Times New Roman" w:hAnsi="Times New Roman" w:cs="Times New Roman"/>
          <w:highlight w:val="none"/>
        </w:rPr>
      </w:pPr>
      <w:r>
        <w:rPr>
          <w:rFonts w:hint="default" w:ascii="Times New Roman" w:hAnsi="Times New Roman" w:cs="Times New Roman"/>
          <w:highlight w:val="none"/>
        </w:rPr>
        <w:t>1.资格性审查。依据法律法规和</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的规定，对响应文件中的资格证明材料等进行审查。资格性审查内容如下：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D37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B9518D">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6BB2A61">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541A1465">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检查内容</w:t>
            </w:r>
          </w:p>
        </w:tc>
      </w:tr>
      <w:tr w14:paraId="03E2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7A9D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（一）</w:t>
            </w:r>
          </w:p>
        </w:tc>
        <w:tc>
          <w:tcPr>
            <w:tcW w:w="709" w:type="dxa"/>
            <w:vMerge w:val="restart"/>
            <w:vAlign w:val="center"/>
          </w:tcPr>
          <w:p w14:paraId="719768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lang w:val="zh-CN"/>
              </w:rPr>
              <w:t>《中华人民共和国政府采购法》第二十二条规定</w:t>
            </w:r>
          </w:p>
        </w:tc>
        <w:tc>
          <w:tcPr>
            <w:tcW w:w="2835" w:type="dxa"/>
            <w:vAlign w:val="center"/>
          </w:tcPr>
          <w:p w14:paraId="64D963E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1.具有独立承担民事责任的能力</w:t>
            </w:r>
          </w:p>
        </w:tc>
        <w:tc>
          <w:tcPr>
            <w:tcW w:w="5267" w:type="dxa"/>
            <w:vAlign w:val="center"/>
          </w:tcPr>
          <w:p w14:paraId="4A961B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1.供应商法人营业执照（副本）或事业单位法人证书（副本）或个体工商户营业执照或有效的自然人身份证明或社会团体法人登记证书（提供复印件）。</w:t>
            </w:r>
          </w:p>
          <w:p w14:paraId="62FF838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2.供应商法定代表人身份证明和法定代表人授权代表委托书。</w:t>
            </w:r>
          </w:p>
        </w:tc>
      </w:tr>
      <w:tr w14:paraId="17AA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F285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1236BB1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706748C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lang w:val="zh-CN"/>
              </w:rPr>
              <w:t>2.</w:t>
            </w:r>
            <w:r>
              <w:rPr>
                <w:rFonts w:hint="default" w:ascii="Times New Roman" w:hAnsi="Times New Roman" w:eastAsia="方正仿宋_GBK" w:cs="Times New Roman"/>
                <w:sz w:val="21"/>
                <w:szCs w:val="21"/>
                <w:highlight w:val="none"/>
              </w:rPr>
              <w:t>具有良好的商业信誉和健全的财务会计制度</w:t>
            </w:r>
          </w:p>
        </w:tc>
        <w:tc>
          <w:tcPr>
            <w:tcW w:w="5267" w:type="dxa"/>
            <w:vMerge w:val="restart"/>
            <w:vAlign w:val="center"/>
          </w:tcPr>
          <w:p w14:paraId="17F97D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sz w:val="21"/>
                <w:szCs w:val="21"/>
                <w:highlight w:val="none"/>
              </w:rPr>
            </w:pPr>
            <w:r>
              <w:rPr>
                <w:rFonts w:hint="default" w:ascii="Times New Roman" w:hAnsi="Times New Roman" w:eastAsia="方正仿宋_GBK" w:cs="Times New Roman"/>
                <w:sz w:val="21"/>
                <w:szCs w:val="21"/>
                <w:highlight w:val="none"/>
              </w:rPr>
              <w:t>供应商提供“基本资格条件承诺函”</w:t>
            </w:r>
            <w:r>
              <w:rPr>
                <w:rFonts w:hint="default" w:ascii="Times New Roman" w:hAnsi="Times New Roman" w:eastAsia="方正仿宋_GBK" w:cs="Times New Roman"/>
                <w:sz w:val="21"/>
                <w:szCs w:val="21"/>
                <w:highlight w:val="none"/>
              </w:rPr>
              <w:t>（格式详见第七篇）</w:t>
            </w:r>
          </w:p>
        </w:tc>
      </w:tr>
      <w:tr w14:paraId="0F2E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E78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6D69DD8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046076D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lang w:val="zh-CN"/>
              </w:rPr>
              <w:t>3.具有履行合同所必需的设备和专业技术能力</w:t>
            </w:r>
          </w:p>
        </w:tc>
        <w:tc>
          <w:tcPr>
            <w:tcW w:w="5267" w:type="dxa"/>
            <w:vMerge w:val="continue"/>
            <w:vAlign w:val="center"/>
          </w:tcPr>
          <w:p w14:paraId="5D2D94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r>
      <w:tr w14:paraId="1B65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7B0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6C5245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30EA3AF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lang w:val="zh-CN"/>
              </w:rPr>
              <w:t>4.有依法缴纳税收和社会保障金的良好记录</w:t>
            </w:r>
          </w:p>
        </w:tc>
        <w:tc>
          <w:tcPr>
            <w:tcW w:w="5267" w:type="dxa"/>
            <w:vMerge w:val="continue"/>
            <w:vAlign w:val="center"/>
          </w:tcPr>
          <w:p w14:paraId="61454B0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r>
      <w:tr w14:paraId="28D7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522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7D6F2D9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0ADD30A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rPr>
              <w:t>5.参加政府采购活动前三年内，在经营活动中没有重大违法记录</w:t>
            </w:r>
          </w:p>
        </w:tc>
        <w:tc>
          <w:tcPr>
            <w:tcW w:w="5267" w:type="dxa"/>
            <w:vMerge w:val="continue"/>
            <w:vAlign w:val="center"/>
          </w:tcPr>
          <w:p w14:paraId="3C55D6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sz w:val="21"/>
                <w:szCs w:val="21"/>
                <w:highlight w:val="none"/>
              </w:rPr>
            </w:pPr>
          </w:p>
        </w:tc>
      </w:tr>
      <w:tr w14:paraId="002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4491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1D70A24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c>
          <w:tcPr>
            <w:tcW w:w="2835" w:type="dxa"/>
            <w:vAlign w:val="center"/>
          </w:tcPr>
          <w:p w14:paraId="194506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6.法律、行政法规规定的其他条件</w:t>
            </w:r>
          </w:p>
        </w:tc>
        <w:tc>
          <w:tcPr>
            <w:tcW w:w="5267" w:type="dxa"/>
            <w:vAlign w:val="center"/>
          </w:tcPr>
          <w:p w14:paraId="6F563CF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r>
      <w:tr w14:paraId="128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FE99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5B7B281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c>
          <w:tcPr>
            <w:tcW w:w="2835" w:type="dxa"/>
            <w:vAlign w:val="center"/>
          </w:tcPr>
          <w:p w14:paraId="618BA1B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7.本项目的特定资格要求</w:t>
            </w:r>
          </w:p>
        </w:tc>
        <w:tc>
          <w:tcPr>
            <w:tcW w:w="5267" w:type="dxa"/>
            <w:vAlign w:val="center"/>
          </w:tcPr>
          <w:p w14:paraId="0006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按“第一篇三、供应商资格要求（</w:t>
            </w:r>
            <w:r>
              <w:rPr>
                <w:rFonts w:hint="default" w:ascii="Times New Roman" w:hAnsi="Times New Roman" w:eastAsia="方正仿宋_GBK" w:cs="Times New Roman"/>
                <w:sz w:val="21"/>
                <w:szCs w:val="21"/>
                <w:highlight w:val="none"/>
                <w:lang w:eastAsia="zh-CN"/>
              </w:rPr>
              <w:t>二</w:t>
            </w:r>
            <w:r>
              <w:rPr>
                <w:rFonts w:hint="default" w:ascii="Times New Roman" w:hAnsi="Times New Roman" w:eastAsia="方正仿宋_GBK" w:cs="Times New Roman"/>
                <w:sz w:val="21"/>
                <w:szCs w:val="21"/>
                <w:highlight w:val="none"/>
              </w:rPr>
              <w:t>）</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本项目的特定资格条件</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的要求提交（提供特定资格证明文件备查，不能按时提供者视为无效投标）。</w:t>
            </w:r>
          </w:p>
        </w:tc>
      </w:tr>
    </w:tbl>
    <w:p w14:paraId="586208F4">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211C9C76">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①</w:t>
      </w:r>
      <w:r>
        <w:rPr>
          <w:rFonts w:hint="default" w:ascii="Times New Roman" w:hAnsi="Times New Roman" w:cs="Times New Roman"/>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13E0474D">
      <w:pPr>
        <w:pStyle w:val="21"/>
        <w:bidi w:val="0"/>
        <w:rPr>
          <w:rFonts w:hint="default" w:ascii="Times New Roman" w:hAnsi="Times New Roman" w:cs="Times New Roman"/>
          <w:highlight w:val="none"/>
        </w:rPr>
      </w:pPr>
      <w:r>
        <w:rPr>
          <w:rFonts w:hint="default" w:ascii="Times New Roman" w:hAnsi="Times New Roman" w:cs="Times New Roman"/>
          <w:highlight w:val="none"/>
        </w:rPr>
        <w:t>2.实质性响应审查。</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小组应当对响应文件进行评审，并根据</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规定的采购程序、评定成交的标准等事项与实质性响应</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要求的供应商进行评审。未实质性响应</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的响应文件按无效处理，</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小组应当告知有关供应商。实质性响应审查内容如下：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8C4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F5334EA">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序号</w:t>
            </w:r>
          </w:p>
        </w:tc>
        <w:tc>
          <w:tcPr>
            <w:tcW w:w="2694" w:type="dxa"/>
            <w:vAlign w:val="center"/>
          </w:tcPr>
          <w:p w14:paraId="4CA8B98C">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审查因素</w:t>
            </w:r>
          </w:p>
        </w:tc>
        <w:tc>
          <w:tcPr>
            <w:tcW w:w="6259" w:type="dxa"/>
            <w:vAlign w:val="center"/>
          </w:tcPr>
          <w:p w14:paraId="1E71979A">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审查标准</w:t>
            </w:r>
          </w:p>
        </w:tc>
      </w:tr>
      <w:tr w14:paraId="4F5F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946E20D">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2694" w:type="dxa"/>
            <w:vAlign w:val="center"/>
          </w:tcPr>
          <w:p w14:paraId="08327158">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响应文件签署或盖章</w:t>
            </w:r>
          </w:p>
        </w:tc>
        <w:tc>
          <w:tcPr>
            <w:tcW w:w="6259" w:type="dxa"/>
            <w:vAlign w:val="center"/>
          </w:tcPr>
          <w:p w14:paraId="73A283F2">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按“</w:t>
            </w:r>
            <w:r>
              <w:rPr>
                <w:rFonts w:hint="default" w:ascii="Times New Roman" w:hAnsi="Times New Roman" w:cs="Times New Roman"/>
                <w:sz w:val="21"/>
                <w:szCs w:val="21"/>
                <w:highlight w:val="none"/>
              </w:rPr>
              <w:t>第七篇</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响应文件格式要求”要</w:t>
            </w:r>
            <w:r>
              <w:rPr>
                <w:rFonts w:hint="default" w:ascii="Times New Roman" w:hAnsi="Times New Roman" w:cs="Times New Roman"/>
                <w:sz w:val="21"/>
                <w:szCs w:val="21"/>
                <w:highlight w:val="none"/>
              </w:rPr>
              <w:t>求签署或盖章</w:t>
            </w:r>
          </w:p>
        </w:tc>
      </w:tr>
      <w:tr w14:paraId="5C81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B5FE65B">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12A8FB6E">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法定代表人身份证明及授权委托书</w:t>
            </w:r>
          </w:p>
        </w:tc>
        <w:tc>
          <w:tcPr>
            <w:tcW w:w="6259" w:type="dxa"/>
            <w:vAlign w:val="center"/>
          </w:tcPr>
          <w:p w14:paraId="1C537747">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法定代表人身份证明及授权委托书有效，符合</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rPr>
              <w:t>规定的格式，签署或盖章齐全。</w:t>
            </w:r>
          </w:p>
        </w:tc>
      </w:tr>
      <w:tr w14:paraId="02A1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CDEDB5D">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0A1E1307">
            <w:pPr>
              <w:pStyle w:val="21"/>
              <w:bidi w:val="0"/>
              <w:spacing w:line="240" w:lineRule="auto"/>
              <w:ind w:left="0" w:leftChars="0" w:firstLine="0" w:firstLineChars="0"/>
              <w:jc w:val="left"/>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响应</w:t>
            </w:r>
            <w:r>
              <w:rPr>
                <w:rFonts w:hint="default" w:ascii="Times New Roman" w:hAnsi="Times New Roman" w:cs="Times New Roman"/>
                <w:sz w:val="21"/>
                <w:szCs w:val="21"/>
                <w:highlight w:val="none"/>
                <w:lang w:val="zh-CN"/>
              </w:rPr>
              <w:t>方案</w:t>
            </w:r>
          </w:p>
        </w:tc>
        <w:tc>
          <w:tcPr>
            <w:tcW w:w="6259" w:type="dxa"/>
            <w:vAlign w:val="center"/>
          </w:tcPr>
          <w:p w14:paraId="0A7986D5">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zh-CN"/>
              </w:rPr>
              <w:t>只能有一个</w:t>
            </w:r>
            <w:r>
              <w:rPr>
                <w:rFonts w:hint="default" w:ascii="Times New Roman" w:hAnsi="Times New Roman" w:cs="Times New Roman"/>
                <w:sz w:val="21"/>
                <w:szCs w:val="21"/>
                <w:highlight w:val="none"/>
              </w:rPr>
              <w:t>响应</w:t>
            </w:r>
            <w:r>
              <w:rPr>
                <w:rFonts w:hint="default" w:ascii="Times New Roman" w:hAnsi="Times New Roman" w:cs="Times New Roman"/>
                <w:sz w:val="21"/>
                <w:szCs w:val="21"/>
                <w:highlight w:val="none"/>
                <w:lang w:val="zh-CN"/>
              </w:rPr>
              <w:t>方案。</w:t>
            </w:r>
          </w:p>
        </w:tc>
      </w:tr>
      <w:tr w14:paraId="502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EB8B41F">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234308F7">
            <w:pPr>
              <w:pStyle w:val="21"/>
              <w:bidi w:val="0"/>
              <w:spacing w:line="240" w:lineRule="auto"/>
              <w:ind w:left="0" w:leftChars="0" w:firstLine="0" w:firstLineChars="0"/>
              <w:jc w:val="left"/>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报价唯一</w:t>
            </w:r>
          </w:p>
        </w:tc>
        <w:tc>
          <w:tcPr>
            <w:tcW w:w="6259" w:type="dxa"/>
            <w:vAlign w:val="center"/>
          </w:tcPr>
          <w:p w14:paraId="7DDEDE97">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只能有一个有效报价，不得提交选择性报价。</w:t>
            </w:r>
          </w:p>
        </w:tc>
      </w:tr>
      <w:tr w14:paraId="16F1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F19E261">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2694" w:type="dxa"/>
            <w:vAlign w:val="center"/>
          </w:tcPr>
          <w:p w14:paraId="5AD28A21">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w:t>
            </w:r>
            <w:r>
              <w:rPr>
                <w:rFonts w:hint="default" w:ascii="Times New Roman" w:hAnsi="Times New Roman" w:cs="Times New Roman"/>
                <w:sz w:val="21"/>
                <w:szCs w:val="21"/>
                <w:highlight w:val="none"/>
                <w:lang w:val="zh-CN"/>
              </w:rPr>
              <w:t>份数</w:t>
            </w:r>
          </w:p>
        </w:tc>
        <w:tc>
          <w:tcPr>
            <w:tcW w:w="6259" w:type="dxa"/>
            <w:vAlign w:val="center"/>
          </w:tcPr>
          <w:p w14:paraId="65F3C885">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w:t>
            </w:r>
            <w:r>
              <w:rPr>
                <w:rFonts w:hint="default" w:ascii="Times New Roman" w:hAnsi="Times New Roman" w:cs="Times New Roman"/>
                <w:sz w:val="21"/>
                <w:szCs w:val="21"/>
                <w:highlight w:val="none"/>
                <w:lang w:val="zh-CN"/>
              </w:rPr>
              <w:t>正、副本数量符合</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lang w:val="zh-CN"/>
              </w:rPr>
              <w:t>要求。</w:t>
            </w:r>
          </w:p>
        </w:tc>
      </w:tr>
      <w:tr w14:paraId="749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B587206">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2694" w:type="dxa"/>
            <w:vAlign w:val="center"/>
          </w:tcPr>
          <w:p w14:paraId="480C05C2">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响应文件内容</w:t>
            </w:r>
          </w:p>
        </w:tc>
        <w:tc>
          <w:tcPr>
            <w:tcW w:w="6259" w:type="dxa"/>
            <w:vAlign w:val="center"/>
          </w:tcPr>
          <w:p w14:paraId="7177D817">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eastAsia"/>
                <w:sz w:val="21"/>
                <w:szCs w:val="21"/>
                <w:highlight w:val="none"/>
              </w:rPr>
              <w:t>对</w:t>
            </w:r>
            <w:r>
              <w:rPr>
                <w:rFonts w:hint="eastAsia"/>
                <w:sz w:val="21"/>
                <w:szCs w:val="21"/>
                <w:highlight w:val="none"/>
                <w:lang w:val="en-US" w:eastAsia="zh-CN"/>
              </w:rPr>
              <w:t>比选</w:t>
            </w:r>
            <w:r>
              <w:rPr>
                <w:rFonts w:hint="eastAsia"/>
                <w:sz w:val="21"/>
                <w:szCs w:val="21"/>
                <w:highlight w:val="none"/>
                <w:lang w:eastAsia="zh-CN"/>
              </w:rPr>
              <w:t>文件</w:t>
            </w:r>
            <w:r>
              <w:rPr>
                <w:rFonts w:hint="eastAsia"/>
                <w:sz w:val="21"/>
                <w:szCs w:val="21"/>
                <w:highlight w:val="none"/>
              </w:rPr>
              <w:t>第二篇、第三篇规定的询价内容进行实质性响应。</w:t>
            </w:r>
            <w:r>
              <w:rPr>
                <w:rFonts w:hint="default" w:ascii="Times New Roman" w:hAnsi="Times New Roman" w:cs="Times New Roman"/>
                <w:sz w:val="21"/>
                <w:szCs w:val="21"/>
                <w:highlight w:val="none"/>
              </w:rPr>
              <w:t>。</w:t>
            </w:r>
          </w:p>
        </w:tc>
      </w:tr>
      <w:tr w14:paraId="353B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3927336">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707F74AD">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比选</w:t>
            </w:r>
            <w:r>
              <w:rPr>
                <w:rFonts w:hint="default" w:ascii="Times New Roman" w:hAnsi="Times New Roman" w:cs="Times New Roman"/>
                <w:sz w:val="21"/>
                <w:szCs w:val="21"/>
                <w:highlight w:val="none"/>
              </w:rPr>
              <w:t>有效期</w:t>
            </w:r>
          </w:p>
        </w:tc>
        <w:tc>
          <w:tcPr>
            <w:tcW w:w="6259" w:type="dxa"/>
            <w:vAlign w:val="center"/>
          </w:tcPr>
          <w:p w14:paraId="4DDC34C3">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响应文件及有关承诺文件有效期为提交响应文件截止时间起90天。</w:t>
            </w:r>
          </w:p>
        </w:tc>
      </w:tr>
    </w:tbl>
    <w:p w14:paraId="27D5F438">
      <w:pPr>
        <w:pStyle w:val="21"/>
        <w:bidi w:val="0"/>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（三）组织二次报价（最终报价）。</w:t>
      </w:r>
    </w:p>
    <w:p w14:paraId="3287AEA0">
      <w:pPr>
        <w:pStyle w:val="21"/>
        <w:bidi w:val="0"/>
        <w:rPr>
          <w:rFonts w:hint="eastAsia" w:ascii="Times New Roman" w:hAnsi="Times New Roman" w:eastAsia="方正仿宋_GBK" w:cs="Times New Roman"/>
          <w:highlight w:val="none"/>
          <w:lang w:eastAsia="zh-CN"/>
        </w:rPr>
      </w:pPr>
      <w:r>
        <w:rPr>
          <w:rFonts w:hint="eastAsia" w:ascii="Times New Roman" w:hAnsi="Times New Roman" w:cs="Times New Roman"/>
          <w:highlight w:val="none"/>
          <w:lang w:eastAsia="zh-CN"/>
        </w:rPr>
        <w:t>采购人组织通过资格审查和符合性审查的供应商，根据项目实际情况分别与供应商进行谈判，供应商作出二次报价（最终报价）。</w:t>
      </w:r>
    </w:p>
    <w:p w14:paraId="7AFCF9FC">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lang w:eastAsia="zh-CN"/>
        </w:rPr>
        <w:t>四</w:t>
      </w:r>
      <w:r>
        <w:rPr>
          <w:rFonts w:hint="default" w:ascii="Times New Roman" w:hAnsi="Times New Roman" w:cs="Times New Roman"/>
          <w:highlight w:val="none"/>
        </w:rPr>
        <w:t>）</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96AE00">
      <w:pPr>
        <w:pStyle w:val="21"/>
        <w:bidi w:val="0"/>
        <w:rPr>
          <w:rFonts w:hint="default" w:ascii="Times New Roman" w:hAnsi="Times New Roman" w:cs="Times New Roman"/>
          <w:highlight w:val="none"/>
        </w:rPr>
      </w:pPr>
      <w:r>
        <w:rPr>
          <w:rFonts w:hint="eastAsia" w:ascii="Times New Roman" w:hAnsi="Times New Roman" w:cs="Times New Roman"/>
          <w:highlight w:val="none"/>
          <w:lang w:eastAsia="zh-CN"/>
        </w:rPr>
        <w:t>比选</w:t>
      </w:r>
      <w:r>
        <w:rPr>
          <w:rFonts w:hint="default" w:ascii="Times New Roman" w:hAnsi="Times New Roman" w:cs="Times New Roman"/>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48205FD">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lang w:eastAsia="zh-CN"/>
        </w:rPr>
        <w:t>五</w:t>
      </w:r>
      <w:r>
        <w:rPr>
          <w:rFonts w:hint="default" w:ascii="Times New Roman" w:hAnsi="Times New Roman" w:cs="Times New Roman"/>
          <w:highlight w:val="none"/>
        </w:rPr>
        <w:t>）评审的依据为</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和响应文件（含有效的补充文件）。</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小组判断响应文件对</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的响应，仅基于响应文件本身而不靠外部证据。</w:t>
      </w:r>
    </w:p>
    <w:p w14:paraId="24DF4DE7">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二、评定成交的标准</w:t>
      </w:r>
    </w:p>
    <w:p w14:paraId="2E5257B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小组将依照本</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采购文件相关规定对质量、技术、服务、商务均能满足实质性响应要求的供应商所提交的</w:t>
      </w:r>
      <w:r>
        <w:rPr>
          <w:rFonts w:hint="eastAsia" w:ascii="Times New Roman" w:hAnsi="Times New Roman" w:cs="Times New Roman"/>
          <w:highlight w:val="none"/>
          <w:lang w:eastAsia="zh-CN"/>
        </w:rPr>
        <w:t>最终</w:t>
      </w:r>
      <w:r>
        <w:rPr>
          <w:rFonts w:hint="default" w:ascii="Times New Roman" w:hAnsi="Times New Roman" w:cs="Times New Roman"/>
          <w:highlight w:val="none"/>
          <w:lang w:val="en-US" w:eastAsia="zh-CN"/>
        </w:rPr>
        <w:t>报价按照由低到高的顺序提出3名以上成交候选人，并编写评审报告。</w:t>
      </w:r>
    </w:p>
    <w:p w14:paraId="007DECB2">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（二）若供应商的报价相同，根据供应商响应服务内容的先进性、可行性、服务质量的优劣情况投票决定候选中标人排列顺序。</w:t>
      </w:r>
    </w:p>
    <w:p w14:paraId="3DD7B02B">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（三）成交价格=成交供应商的报价。</w:t>
      </w:r>
    </w:p>
    <w:p w14:paraId="372641FE">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三、无效报价</w:t>
      </w:r>
    </w:p>
    <w:p w14:paraId="73F902B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供应商发生以下条款情况之一者，视为无效报价：</w:t>
      </w:r>
    </w:p>
    <w:p w14:paraId="2CDA715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（一）供应商不符合规定的资格条件的；</w:t>
      </w:r>
    </w:p>
    <w:p w14:paraId="3C35C938">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（二）供应商未通过实质性响应审查的；</w:t>
      </w:r>
    </w:p>
    <w:p w14:paraId="637E5A8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（三）供应商所提交的响应</w:t>
      </w:r>
      <w:r>
        <w:rPr>
          <w:rFonts w:hint="default" w:ascii="Times New Roman" w:hAnsi="Times New Roman" w:cs="Times New Roman"/>
          <w:highlight w:val="none"/>
          <w:lang w:val="en-US" w:eastAsia="zh-CN"/>
        </w:rPr>
        <w:t>文件未按“第七篇响应文件格式要求”</w:t>
      </w:r>
      <w:r>
        <w:rPr>
          <w:rFonts w:hint="default" w:ascii="Times New Roman" w:hAnsi="Times New Roman" w:cs="Times New Roman"/>
          <w:highlight w:val="none"/>
          <w:lang w:val="en-US" w:eastAsia="zh-CN"/>
        </w:rPr>
        <w:t>要求签署或盖章的；</w:t>
      </w:r>
    </w:p>
    <w:p w14:paraId="4A9E52AE">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（四）供应商的报价超过采购预算或最高限价的；</w:t>
      </w:r>
    </w:p>
    <w:p w14:paraId="50401F2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（五）供应商不接受</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小组修正后的价格的；</w:t>
      </w:r>
    </w:p>
    <w:p w14:paraId="3CF4763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（六）单位负责人为同一人或者存在直接控股、管理关系的不同供应商，参加同一合同项（包）报价的；</w:t>
      </w:r>
    </w:p>
    <w:p w14:paraId="4FBCBDB5">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（七）为采购项目提供整体设计、规范编制或者项目管理、监理、检测等服务的供应商再参加该采购项目的其他采购活动的；</w:t>
      </w:r>
    </w:p>
    <w:p w14:paraId="6F2E2C99">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（八）同一合同项（包）下的货物，制造商参与报价，再委托代理商参与报价的；</w:t>
      </w:r>
    </w:p>
    <w:p w14:paraId="7F4E5E5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（九）供应商响应文件内容有与国家现行法律法规相违背的内容，或附有采购人无法接受条件的；</w:t>
      </w:r>
    </w:p>
    <w:p w14:paraId="28A0337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（十）法律、法规和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通知书规定的其他无效情形。</w:t>
      </w:r>
    </w:p>
    <w:p w14:paraId="2F9B4888">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四、采购终止</w:t>
      </w:r>
    </w:p>
    <w:p w14:paraId="672FC82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出现下列情形之一的，采购人应当终止</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采购活动，发布项目终止公告并说明原因，重新开展采购活动：</w:t>
      </w:r>
    </w:p>
    <w:p w14:paraId="01FF2AA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（一）因情况变化，不再符合规定的</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采购方式适用情形的；</w:t>
      </w:r>
    </w:p>
    <w:p w14:paraId="02DBB6E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（二）出现影响采购公正的违法、违规行为的；</w:t>
      </w:r>
    </w:p>
    <w:p w14:paraId="6D12F33F">
      <w:pPr>
        <w:pStyle w:val="21"/>
        <w:bidi w:val="0"/>
        <w:ind w:left="0" w:leftChars="0" w:firstLine="0" w:firstLineChars="0"/>
        <w:rPr>
          <w:rFonts w:hint="default" w:ascii="Times New Roman" w:hAnsi="Times New Roman" w:cs="Times New Roman"/>
          <w:highlight w:val="none"/>
          <w:lang w:val="en-US"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cs="Times New Roman"/>
          <w:highlight w:val="none"/>
          <w:lang w:val="en-US" w:eastAsia="zh-CN"/>
        </w:rPr>
        <w:t>（三）在采购过程中符合竞争要求的供应商或者报价未超过采购预算的供应商不足3家的。</w:t>
      </w:r>
    </w:p>
    <w:p w14:paraId="53371CA8">
      <w:pPr>
        <w:pStyle w:val="23"/>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第五篇 供应商须知</w:t>
      </w:r>
    </w:p>
    <w:p w14:paraId="02B75A6F">
      <w:pPr>
        <w:pStyle w:val="22"/>
        <w:bidi w:val="0"/>
        <w:rPr>
          <w:rFonts w:hint="default"/>
          <w:highlight w:val="none"/>
          <w:lang w:val="en-US" w:eastAsia="zh-CN"/>
        </w:rPr>
      </w:pPr>
      <w:r>
        <w:rPr>
          <w:rFonts w:hint="eastAsia"/>
          <w:highlight w:val="none"/>
          <w:lang w:val="en-US" w:eastAsia="zh-CN"/>
        </w:rPr>
        <w:t>一、供应商</w:t>
      </w:r>
    </w:p>
    <w:p w14:paraId="2BA99FDF">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rPr>
        <w:t>（一）</w:t>
      </w:r>
      <w:r>
        <w:rPr>
          <w:rFonts w:hint="default" w:ascii="Times New Roman" w:hAnsi="Times New Roman" w:eastAsia="方正仿宋_GBK" w:cs="Times New Roman"/>
          <w:color w:val="000000"/>
          <w:sz w:val="24"/>
          <w:szCs w:val="24"/>
          <w:highlight w:val="none"/>
          <w:lang w:eastAsia="zh-CN"/>
        </w:rPr>
        <w:t>供应商</w:t>
      </w:r>
    </w:p>
    <w:p w14:paraId="21445999">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是指响应</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、参加投标竞争的法人、其他组织或者自然人。</w:t>
      </w:r>
    </w:p>
    <w:p w14:paraId="7DCA7FF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（二）合格</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条件</w:t>
      </w:r>
    </w:p>
    <w:p w14:paraId="617CF22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合格</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应完全符合</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第一篇中规定的</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资格条件，并对</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文件作出实质性响应。</w:t>
      </w:r>
    </w:p>
    <w:p w14:paraId="705DD07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（三）</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的风险</w:t>
      </w:r>
    </w:p>
    <w:p w14:paraId="08460A9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没有按照</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文件要求提供全部资料或者</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没有对</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文件在各方面作出实质性响应，可能导致</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被拒绝或评定为无效</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w:t>
      </w:r>
    </w:p>
    <w:p w14:paraId="544EB0E9">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（四）法律责任</w:t>
      </w:r>
    </w:p>
    <w:p w14:paraId="7FF3BCA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违反《中华人民共和国政府采购法》《中华人民共和国政府采购实施条例》等相关规定，将按规定追究</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法律责任。</w:t>
      </w:r>
    </w:p>
    <w:p w14:paraId="5E470009">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二、采购文件</w:t>
      </w:r>
    </w:p>
    <w:p w14:paraId="4B4F20B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采购文件是供应商编制响应文件的依据，是</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小组评判依据和标准。采购文件也是采购人与中标人签订合同的基础。</w:t>
      </w:r>
    </w:p>
    <w:p w14:paraId="2BCBA58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（一）采购文件由采购邀请书、项目技术、服务需求、项目商务需求、采购程序、评定成交的标准、无效报价及采购终止、供应商须知、合同主要条款和格式合同（样本）、响应文件格式要求七部分组成。</w:t>
      </w:r>
    </w:p>
    <w:p w14:paraId="039CD256">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（二）本项目的采购文件、补遗文件（如果有）一律</w:t>
      </w:r>
      <w:r>
        <w:rPr>
          <w:rFonts w:hint="default" w:ascii="Times New Roman" w:hAnsi="Times New Roman" w:cs="Times New Roman"/>
          <w:highlight w:val="none"/>
          <w:lang w:val="en-US" w:eastAsia="zh-CN"/>
        </w:rPr>
        <w:t>在</w:t>
      </w:r>
      <w:r>
        <w:rPr>
          <w:rFonts w:hint="default" w:ascii="Times New Roman" w:hAnsi="Times New Roman" w:cs="Times New Roman"/>
          <w:highlight w:val="none"/>
          <w:u w:val="single"/>
          <w:lang w:val="en-US" w:eastAsia="zh-CN"/>
        </w:rPr>
        <w:t>重庆市红十字会医院（江北区人民医院）官网</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https://www.cqshszhyy.cn/</w:t>
      </w:r>
      <w:r>
        <w:rPr>
          <w:rFonts w:hint="default" w:ascii="Times New Roman" w:hAnsi="Times New Roman" w:cs="Times New Roman"/>
          <w:highlight w:val="none"/>
          <w:lang w:val="en-US" w:eastAsia="zh-CN"/>
        </w:rPr>
        <w:t>发布，请各供应商注意下载；无论供应商下载与否，均视同供应商已知晓本项目采购文件、补遗文件的内容。</w:t>
      </w:r>
    </w:p>
    <w:p w14:paraId="5F8D05A2">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（三）对已发出的采购文件需要进行澄清或修改的，以公告形式发布。该澄清或者修改的内容为采购文件的组成部分。</w:t>
      </w:r>
    </w:p>
    <w:p w14:paraId="72F63D2D">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三、响应文件</w:t>
      </w:r>
    </w:p>
    <w:p w14:paraId="38D1D25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供应商应当按照采购文件的要求编制响应文件，并对采购文件提出的要求和条件作出实质性响应，响应文件原则上采用软面订本。</w:t>
      </w:r>
    </w:p>
    <w:p w14:paraId="5B69DF0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（一）响应文件组成</w:t>
      </w:r>
    </w:p>
    <w:p w14:paraId="4F9B2675">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响应文件由第七篇“响应文件格式要求”规定的部分和供应商所作的一切有效补充、修改和承诺等文件组成，供应商应按照第七篇“响应文件格式要求”规定的目录顺序组织编写和装订，否则有可能影响评委对响应文件的评审。</w:t>
      </w:r>
    </w:p>
    <w:p w14:paraId="6C76EB1B">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有效期</w:t>
      </w:r>
    </w:p>
    <w:p w14:paraId="4700ACA0">
      <w:pPr>
        <w:pStyle w:val="21"/>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有效期为提交响应文件截止日期后九十天内。</w:t>
      </w:r>
    </w:p>
    <w:p w14:paraId="438BCBF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（三）响应文件的份数和签署</w:t>
      </w:r>
    </w:p>
    <w:p w14:paraId="2CBDD3B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1.响应文件一式两份，其中正本一份，副本一份。每套纸质响应文件须在封面清楚地标明“正本”、“副本”，副本应为正本的完整复印件，副本与正本不一致时以正本为准。</w:t>
      </w:r>
    </w:p>
    <w:p w14:paraId="0E7F079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2.在响应文件正本中，采购文件第七篇响应文件格式要求中规定签字、盖章的地方必须按其规定签字、盖章。</w:t>
      </w:r>
    </w:p>
    <w:p w14:paraId="2E297C2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3.若供应商对响应文件的错处作必要修改，则应在修改处加盖供应商公章或由法定代表人或法定代表人授权代表签字确认。</w:t>
      </w:r>
    </w:p>
    <w:p w14:paraId="640C195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4.电报、电话、传真形式的响应文件概不接受。</w:t>
      </w:r>
    </w:p>
    <w:p w14:paraId="7F934B08">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（四）响应报价</w:t>
      </w:r>
    </w:p>
    <w:p w14:paraId="1E41352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1.供应商应严格按照“响应文件格式要求”中“报价一览表”的格式填写报价。</w:t>
      </w:r>
    </w:p>
    <w:p w14:paraId="720FA75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2.供应商的报价在响应有效期内固定不变。</w:t>
      </w:r>
    </w:p>
    <w:p w14:paraId="193A784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default" w:ascii="Times New Roman" w:hAnsi="Times New Roman" w:cs="Times New Roman"/>
          <w:highlight w:val="none"/>
          <w:lang w:val="en-US" w:eastAsia="zh-CN"/>
        </w:rPr>
        <w:t>本项目每个分包只接</w:t>
      </w:r>
      <w:r>
        <w:rPr>
          <w:rFonts w:hint="default" w:ascii="Times New Roman" w:hAnsi="Times New Roman" w:cs="Times New Roman"/>
          <w:highlight w:val="none"/>
          <w:lang w:val="en-US" w:eastAsia="zh-CN"/>
        </w:rPr>
        <w:t>受一个报价，有选择的或有条件的报价将不予接受。</w:t>
      </w:r>
    </w:p>
    <w:p w14:paraId="7DCC9B4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（五）修正错误</w:t>
      </w:r>
    </w:p>
    <w:p w14:paraId="5CF28045">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若响应文件出现计算或表达上的错误，修正错误的原则如下：</w:t>
      </w:r>
    </w:p>
    <w:p w14:paraId="4999BCAE">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1.响应文件中报价一览表（报价表）内容与响应文件中相应内容不一致的，以报价一览表（报价表）为准；</w:t>
      </w:r>
    </w:p>
    <w:p w14:paraId="122C7F3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2.大写金额和小写金额不一致的，以大写金额为准；</w:t>
      </w:r>
    </w:p>
    <w:p w14:paraId="14CD4ED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3.单价金额小数点或者百分比有明显错位的，以报价一览表的总价为准，并修改单价；</w:t>
      </w:r>
    </w:p>
    <w:p w14:paraId="0E8A7F55">
      <w:pPr>
        <w:pStyle w:val="21"/>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14:paraId="72439C4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（六）响应文件的递交</w:t>
      </w:r>
    </w:p>
    <w:p w14:paraId="7722E700">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1.响应文件的密封与标记</w:t>
      </w:r>
    </w:p>
    <w:p w14:paraId="0763E9D7">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响应文件的正本、副本均应密封送达</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地点，应在封套上注明项目名称、项目编号、分包号、供应商名称。若正本、副本分别进行密封的，还应在封套上注明“正本”、“副本”字样。</w:t>
      </w:r>
    </w:p>
    <w:p w14:paraId="5EFFB0E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如果未按上述规定进行密封和标记，采购人对响应文件误投、丢失或提前拆封不负责任。</w:t>
      </w:r>
    </w:p>
    <w:p w14:paraId="0B0BDD64">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w:t>
      </w:r>
      <w:r>
        <w:rPr>
          <w:rFonts w:hint="eastAsia" w:ascii="Times New Roman" w:hAnsi="Times New Roman" w:cs="Times New Roman"/>
          <w:highlight w:val="none"/>
          <w:lang w:val="en-US" w:eastAsia="zh-CN"/>
        </w:rPr>
        <w:t>比选</w:t>
      </w:r>
    </w:p>
    <w:p w14:paraId="7D5C136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在采购文件中“采购邀请书”确定的时间和地点公开进行。</w:t>
      </w:r>
    </w:p>
    <w:p w14:paraId="2065595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由采购人主持，有关监督部门可视情况派员现场监督。</w:t>
      </w:r>
    </w:p>
    <w:p w14:paraId="6185AFC8">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时，由供应商或者其推选的代表检查响应文件的密封情况；经确认无误后，按程序进行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。供应商不足三家的，不得进行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w:t>
      </w:r>
    </w:p>
    <w:p w14:paraId="287066F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过程应由采购人负责记录，并存档备查。</w:t>
      </w:r>
    </w:p>
    <w:p w14:paraId="1364E29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（五）供应商未参加开标的，视同认可开标结果。</w:t>
      </w:r>
    </w:p>
    <w:p w14:paraId="7825D718">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五、成交供应商的确定和变更</w:t>
      </w:r>
    </w:p>
    <w:p w14:paraId="26A4125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（一）采购人应当从评审报告提出的成交候选人中，根据质量、服务、技术、商务均能满足采购文件实质性响应要求且报价最低的原则确定成交供应商。</w:t>
      </w:r>
    </w:p>
    <w:p w14:paraId="14138D70">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（二）成交供应商的变更</w:t>
      </w:r>
    </w:p>
    <w:p w14:paraId="1D32FB5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2417E03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2.成交供应商无充分理由放弃成交的，采购人将向医院及上级监督部门报告并列入供应商黑名单，监督部门将根据相关法律法规的规定进行处理。</w:t>
      </w:r>
    </w:p>
    <w:p w14:paraId="6C6A09ED">
      <w:pPr>
        <w:pStyle w:val="16"/>
        <w:spacing w:line="480" w:lineRule="exact"/>
        <w:ind w:firstLine="480" w:firstLineChars="200"/>
        <w:rPr>
          <w:rFonts w:hint="default" w:ascii="Times New Roman" w:hAnsi="Times New Roman" w:eastAsia="方正黑体_GBK" w:cs="Times New Roman"/>
          <w:bCs/>
          <w:color w:val="000000"/>
          <w:sz w:val="24"/>
          <w:szCs w:val="24"/>
          <w:highlight w:val="none"/>
        </w:rPr>
      </w:pPr>
      <w:r>
        <w:rPr>
          <w:rFonts w:hint="default" w:ascii="Times New Roman" w:hAnsi="Times New Roman" w:eastAsia="方正黑体_GBK" w:cs="Times New Roman"/>
          <w:bCs/>
          <w:color w:val="000000"/>
          <w:sz w:val="24"/>
          <w:szCs w:val="24"/>
          <w:highlight w:val="none"/>
          <w:lang w:eastAsia="zh-CN"/>
        </w:rPr>
        <w:t>六</w:t>
      </w:r>
      <w:r>
        <w:rPr>
          <w:rFonts w:hint="default" w:ascii="Times New Roman" w:hAnsi="Times New Roman" w:eastAsia="方正黑体_GBK" w:cs="Times New Roman"/>
          <w:bCs/>
          <w:color w:val="000000"/>
          <w:sz w:val="24"/>
          <w:szCs w:val="24"/>
          <w:highlight w:val="none"/>
        </w:rPr>
        <w:t>、质疑和投诉</w:t>
      </w:r>
    </w:p>
    <w:p w14:paraId="0522D019">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（一）质疑</w:t>
      </w:r>
    </w:p>
    <w:p w14:paraId="428DB47F">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认为采购文件、采购过程和中标结果使自己的权益受到损害的，可向采购人以书面形式提出质疑。</w:t>
      </w:r>
    </w:p>
    <w:p w14:paraId="2B55B57D">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提出质疑的应当是参与所质疑项目采购活动的</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w:t>
      </w:r>
    </w:p>
    <w:p w14:paraId="738E3C7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1.质疑时限、内容</w:t>
      </w:r>
    </w:p>
    <w:p w14:paraId="47A7D0B6">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1.1</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提出质疑的，应在依法获取</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之日或者</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公告期限届满之日起七个工作日内提出。</w:t>
      </w:r>
    </w:p>
    <w:p w14:paraId="4D6D921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1.2</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对采购过程提出质疑的，应在各采购程序环节结束之日起七个工作日内提出。</w:t>
      </w:r>
    </w:p>
    <w:p w14:paraId="40D57901">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1.3</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对中标结果提出质疑的，应当在中标结果公告期限届满之日起七个工作日内提出。</w:t>
      </w:r>
    </w:p>
    <w:p w14:paraId="5C91095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提出质疑应当提交质疑函和必要的证明材料，质疑函应当包括下列内容：</w:t>
      </w:r>
    </w:p>
    <w:p w14:paraId="61941D4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1.4.1供应商的姓名或者名称、地址、邮编、联系人及联系电话；</w:t>
      </w:r>
    </w:p>
    <w:p w14:paraId="4F040E61">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1.4.2质疑项目的名称、项目号以及</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项目编号；</w:t>
      </w:r>
    </w:p>
    <w:p w14:paraId="5B2768A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1.4.3具体、明确的质疑事项和与质疑事项相关的请求；</w:t>
      </w:r>
    </w:p>
    <w:p w14:paraId="47791126">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1.4.4事实依据；</w:t>
      </w:r>
    </w:p>
    <w:p w14:paraId="5E6FE1D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1.4.5必要的法律依据；</w:t>
      </w:r>
    </w:p>
    <w:p w14:paraId="1E234FC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1.4.6提出质疑的日期；</w:t>
      </w:r>
    </w:p>
    <w:p w14:paraId="73EA04E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1.4.7营业执照（或事业单位法人证书，或个体工商户营业执照或有效的自然人身份证明、组织机构代码证）复印件；</w:t>
      </w:r>
    </w:p>
    <w:p w14:paraId="2A0B92DF">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1.4.8法定代表人授权委托书原件、法定代表人身份证复印件和其授权代表的身份证复印件（供应商为自然人的提供自然人身份证复印件）；</w:t>
      </w:r>
    </w:p>
    <w:p w14:paraId="2ADC7981">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1.5供应商为自然人的，质疑函应当由本人签字；供应商为法人或者其他组织的，质疑函应当由法定代表人、主要负责人，或者其授权代表签字或者盖章，并加盖公章。</w:t>
      </w:r>
    </w:p>
    <w:p w14:paraId="4B1D608E">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2.质疑答复</w:t>
      </w:r>
    </w:p>
    <w:p w14:paraId="4FF9A8A4">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采购人、采购代理机构应当在收到</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的书面质疑后七个工作日内作出答复，并以书面形式通知质疑</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和其他有关</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w:t>
      </w:r>
    </w:p>
    <w:p w14:paraId="5FAB4539">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3.其他</w:t>
      </w:r>
    </w:p>
    <w:p w14:paraId="046B4D90">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3.1</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应按照《政府采购质疑和投诉办法》（财政部令第94号）及相关法律法规要求，在法定质疑期内一次性提出针对同一采购程序环节的质疑。</w:t>
      </w:r>
    </w:p>
    <w:p w14:paraId="55654B5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3.2质疑函范本可在财政部门户网站和中国政府采购网下载。</w:t>
      </w:r>
    </w:p>
    <w:p w14:paraId="6F793EF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（二）投诉</w:t>
      </w:r>
    </w:p>
    <w:p w14:paraId="6101997F">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386C88D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应按照《政府采购质疑和投诉办法》（财政部令第94号）及相关法律法规要求递交投诉书和必要的证明材料。投诉书范本可在财政部门户网站和中国政府采购网下载。</w:t>
      </w:r>
    </w:p>
    <w:p w14:paraId="36E1D3E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9E12D50">
      <w:pPr>
        <w:pStyle w:val="21"/>
        <w:bidi w:val="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0D56B88">
      <w:pPr>
        <w:spacing w:line="480" w:lineRule="exact"/>
        <w:ind w:firstLine="480" w:firstLineChars="200"/>
        <w:rPr>
          <w:rFonts w:hint="default" w:ascii="Times New Roman" w:hAnsi="Times New Roman" w:eastAsia="方正黑体_GBK" w:cs="Times New Roman"/>
          <w:bCs/>
          <w:color w:val="000000"/>
          <w:sz w:val="24"/>
          <w:szCs w:val="24"/>
          <w:highlight w:val="none"/>
        </w:rPr>
      </w:pPr>
      <w:r>
        <w:rPr>
          <w:rFonts w:hint="default" w:ascii="Times New Roman" w:hAnsi="Times New Roman" w:eastAsia="方正黑体_GBK" w:cs="Times New Roman"/>
          <w:bCs/>
          <w:color w:val="000000"/>
          <w:sz w:val="24"/>
          <w:szCs w:val="24"/>
          <w:highlight w:val="none"/>
          <w:lang w:eastAsia="zh-CN"/>
        </w:rPr>
        <w:t>七</w:t>
      </w:r>
      <w:r>
        <w:rPr>
          <w:rFonts w:hint="default" w:ascii="Times New Roman" w:hAnsi="Times New Roman" w:eastAsia="方正黑体_GBK" w:cs="Times New Roman"/>
          <w:bCs/>
          <w:color w:val="000000"/>
          <w:sz w:val="24"/>
          <w:szCs w:val="24"/>
          <w:highlight w:val="none"/>
        </w:rPr>
        <w:t>、签订合同</w:t>
      </w:r>
    </w:p>
    <w:p w14:paraId="73B4A37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（一）采购人应当自收到</w:t>
      </w:r>
      <w:r>
        <w:rPr>
          <w:rFonts w:hint="eastAsia" w:eastAsia="方正仿宋_GBK" w:cs="Times New Roman"/>
          <w:color w:val="000000"/>
          <w:sz w:val="24"/>
          <w:szCs w:val="24"/>
          <w:highlight w:val="none"/>
          <w:lang w:eastAsia="zh-CN"/>
        </w:rPr>
        <w:t>成交</w:t>
      </w:r>
      <w:r>
        <w:rPr>
          <w:rFonts w:hint="default" w:ascii="Times New Roman" w:hAnsi="Times New Roman" w:eastAsia="方正仿宋_GBK" w:cs="Times New Roman"/>
          <w:color w:val="000000"/>
          <w:sz w:val="24"/>
          <w:szCs w:val="24"/>
          <w:highlight w:val="none"/>
        </w:rPr>
        <w:t>通知书发出之日起20日内，按照</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文件和中标人</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文件的约定，与中标人签订书面合同。所签订的合同不得对</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文件和中标人</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文件作实质性修改。</w:t>
      </w:r>
    </w:p>
    <w:p w14:paraId="62C3CEBA">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文件、中标人的</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文件及澄清文件等，均为签订采购合同的依据。</w:t>
      </w:r>
    </w:p>
    <w:p w14:paraId="0997FCD6">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（三）采购人与成交供应商签署合同时，应当同时签署廉洁购销合同，列明企业指定销售代表姓名，以及不得实施商业贿赂行为、实施商业贿赂行为后将被列入商业贿赂不良记录等条款。</w:t>
      </w:r>
    </w:p>
    <w:p w14:paraId="7AFFAE5B">
      <w:pPr>
        <w:pStyle w:val="21"/>
        <w:bidi w:val="0"/>
        <w:ind w:left="0" w:leftChars="0" w:firstLine="0" w:firstLineChars="0"/>
        <w:rPr>
          <w:rFonts w:hint="default" w:ascii="Times New Roman" w:hAnsi="Times New Roman" w:eastAsia="方正仿宋_GBK" w:cs="Times New Roman"/>
          <w:color w:val="000000"/>
          <w:sz w:val="24"/>
          <w:szCs w:val="24"/>
          <w:highlight w:val="none"/>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eastAsia="方正仿宋_GBK" w:cs="Times New Roman"/>
          <w:color w:val="000000"/>
          <w:sz w:val="24"/>
          <w:szCs w:val="24"/>
          <w:highlight w:val="none"/>
        </w:rPr>
        <w:t>（四）合同生效条款由供需双方约定，法律、行政法规规定应当办理批准、登记等手续后生效的合同，依照其规定。</w:t>
      </w:r>
    </w:p>
    <w:p w14:paraId="083A0578">
      <w:pPr>
        <w:pStyle w:val="2"/>
        <w:keepNext/>
        <w:keepLines w:val="0"/>
        <w:pageBreakBefore w:val="0"/>
        <w:widowControl w:val="0"/>
        <w:kinsoku/>
        <w:wordWrap/>
        <w:overflowPunct/>
        <w:topLinePunct w:val="0"/>
        <w:autoSpaceDE/>
        <w:autoSpaceDN/>
        <w:bidi w:val="0"/>
        <w:adjustRightInd/>
        <w:snapToGrid w:val="0"/>
        <w:spacing w:beforeLines="0" w:afterLines="0" w:line="594" w:lineRule="exact"/>
        <w:ind w:firstLine="0" w:firstLineChars="0"/>
        <w:jc w:val="center"/>
        <w:textAlignment w:val="auto"/>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pPr>
      <w:bookmarkStart w:id="22" w:name="_Toc10152"/>
      <w:bookmarkStart w:id="23" w:name="_Toc24088"/>
      <w:bookmarkStart w:id="24" w:name="_Toc20762"/>
      <w:bookmarkStart w:id="25" w:name="_Toc76373904"/>
      <w:bookmarkStart w:id="26" w:name="_Toc19409"/>
      <w:bookmarkStart w:id="27" w:name="_Toc13983"/>
      <w: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t>第</w:t>
      </w:r>
      <w:r>
        <w:rPr>
          <w:rFonts w:hint="eastAsia" w:ascii="方正仿宋_GBK" w:hAnsi="方正仿宋_GBK" w:eastAsia="方正仿宋_GBK" w:cs="方正仿宋_GBK"/>
          <w:b/>
          <w:bCs/>
          <w:color w:val="000000" w:themeColor="text1"/>
          <w:sz w:val="36"/>
          <w:szCs w:val="36"/>
          <w:highlight w:val="none"/>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t>篇</w:t>
      </w:r>
      <w:r>
        <w:rPr>
          <w:rFonts w:hint="eastAsia" w:ascii="方正仿宋_GBK" w:hAnsi="方正仿宋_GBK" w:eastAsia="方正仿宋_GBK" w:cs="方正仿宋_GBK"/>
          <w:b/>
          <w:bCs/>
          <w:color w:val="000000" w:themeColor="text1"/>
          <w:sz w:val="36"/>
          <w:szCs w:val="36"/>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t>合同主要条款和格式合同（样本）</w:t>
      </w:r>
      <w:bookmarkEnd w:id="22"/>
      <w:bookmarkEnd w:id="23"/>
      <w:bookmarkEnd w:id="24"/>
      <w:bookmarkEnd w:id="25"/>
      <w:bookmarkEnd w:id="26"/>
      <w:bookmarkEnd w:id="27"/>
    </w:p>
    <w:p w14:paraId="144512B8">
      <w:pPr>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仿宋_GB2312" w:cs="Times New Roman"/>
          <w:b/>
          <w:bCs/>
          <w:color w:val="000000"/>
          <w:sz w:val="24"/>
          <w:szCs w:val="24"/>
          <w:highlight w:val="none"/>
        </w:rPr>
      </w:pPr>
      <w:r>
        <w:rPr>
          <w:rFonts w:hint="eastAsia" w:ascii="Times New Roman" w:hAnsi="Times New Roman" w:eastAsia="仿宋_GB2312" w:cs="Times New Roman"/>
          <w:b/>
          <w:bCs/>
          <w:color w:val="000000"/>
          <w:sz w:val="24"/>
          <w:szCs w:val="24"/>
          <w:highlight w:val="none"/>
        </w:rPr>
        <w:t>合同具体内容由采购人与中标供应商协商</w:t>
      </w:r>
    </w:p>
    <w:p w14:paraId="0B9DF3E4">
      <w:pPr>
        <w:pStyle w:val="22"/>
        <w:numPr>
          <w:ilvl w:val="0"/>
          <w:numId w:val="6"/>
        </w:numPr>
        <w:bidi w:val="0"/>
        <w:ind w:left="0" w:leftChars="0" w:firstLine="559" w:firstLineChars="233"/>
        <w:rPr>
          <w:rFonts w:hint="eastAsia"/>
          <w:highlight w:val="none"/>
          <w:lang w:val="en-US" w:eastAsia="zh-CN"/>
        </w:rPr>
      </w:pPr>
      <w:bookmarkStart w:id="28" w:name="_Toc30180"/>
      <w:bookmarkStart w:id="29" w:name="_Toc277084870"/>
      <w:bookmarkStart w:id="30" w:name="_Toc1264"/>
      <w:bookmarkStart w:id="31" w:name="_Toc13344"/>
      <w:bookmarkStart w:id="32" w:name="_Toc10713"/>
      <w:bookmarkStart w:id="33" w:name="_Toc15581"/>
      <w:bookmarkStart w:id="34" w:name="_Toc285722712"/>
      <w:bookmarkStart w:id="35" w:name="_Toc76373905"/>
      <w:r>
        <w:rPr>
          <w:rFonts w:hint="eastAsia"/>
          <w:highlight w:val="none"/>
          <w:lang w:val="en-US" w:eastAsia="zh-CN"/>
        </w:rPr>
        <w:t>合同主要条款</w:t>
      </w:r>
      <w:bookmarkEnd w:id="28"/>
      <w:bookmarkEnd w:id="29"/>
      <w:bookmarkEnd w:id="30"/>
      <w:bookmarkEnd w:id="31"/>
      <w:bookmarkEnd w:id="32"/>
      <w:bookmarkEnd w:id="33"/>
      <w:bookmarkEnd w:id="34"/>
      <w:bookmarkEnd w:id="35"/>
    </w:p>
    <w:p w14:paraId="7D79B142">
      <w:pPr>
        <w:pStyle w:val="21"/>
        <w:bidi w:val="0"/>
        <w:rPr>
          <w:rFonts w:hint="eastAsia"/>
          <w:highlight w:val="none"/>
          <w:lang w:val="en-US" w:eastAsia="zh-CN"/>
        </w:rPr>
      </w:pPr>
      <w:r>
        <w:rPr>
          <w:rFonts w:hint="eastAsia"/>
          <w:highlight w:val="none"/>
          <w:lang w:val="en-US" w:eastAsia="zh-CN"/>
        </w:rPr>
        <w:t>1.定义</w:t>
      </w:r>
    </w:p>
    <w:p w14:paraId="362A212F">
      <w:pPr>
        <w:pStyle w:val="21"/>
        <w:bidi w:val="0"/>
        <w:rPr>
          <w:rFonts w:hint="eastAsia"/>
          <w:highlight w:val="none"/>
          <w:lang w:val="en-US" w:eastAsia="zh-CN"/>
        </w:rPr>
      </w:pPr>
      <w:r>
        <w:rPr>
          <w:rFonts w:hint="eastAsia"/>
          <w:highlight w:val="none"/>
          <w:lang w:val="en-US" w:eastAsia="zh-CN"/>
        </w:rPr>
        <w:t>1.1甲方（需方）即采购人，是指通过采购采购，接受合同货物及服务的各级国家机关、事业单位和团体组织。</w:t>
      </w:r>
    </w:p>
    <w:p w14:paraId="0B3D4586">
      <w:pPr>
        <w:pStyle w:val="21"/>
        <w:bidi w:val="0"/>
        <w:rPr>
          <w:rFonts w:hint="eastAsia"/>
          <w:highlight w:val="none"/>
          <w:lang w:val="en-US" w:eastAsia="zh-CN"/>
        </w:rPr>
      </w:pPr>
      <w:r>
        <w:rPr>
          <w:rFonts w:hint="eastAsia"/>
          <w:highlight w:val="none"/>
          <w:lang w:val="en-US" w:eastAsia="zh-CN"/>
        </w:rPr>
        <w:t>1.2乙方（供方）即供应商，是指中标后提供合同货物和服务的自然人、法人及其他组织。</w:t>
      </w:r>
    </w:p>
    <w:p w14:paraId="11E15C7D">
      <w:pPr>
        <w:pStyle w:val="21"/>
        <w:bidi w:val="0"/>
        <w:rPr>
          <w:rFonts w:hint="eastAsia"/>
          <w:highlight w:val="none"/>
          <w:lang w:val="en-US" w:eastAsia="zh-CN"/>
        </w:rPr>
      </w:pPr>
      <w:r>
        <w:rPr>
          <w:rFonts w:hint="eastAsia"/>
          <w:highlight w:val="none"/>
          <w:lang w:val="en-US" w:eastAsia="zh-CN"/>
        </w:rPr>
        <w:t>1.3合同是指由甲乙双方按照采购文件和响应文件的实质性内容，通过协商一致达成的书面协议。</w:t>
      </w:r>
    </w:p>
    <w:p w14:paraId="3A99296B">
      <w:pPr>
        <w:pStyle w:val="21"/>
        <w:bidi w:val="0"/>
        <w:rPr>
          <w:rFonts w:hint="eastAsia"/>
          <w:highlight w:val="none"/>
          <w:lang w:val="en-US" w:eastAsia="zh-CN"/>
        </w:rPr>
      </w:pPr>
      <w:r>
        <w:rPr>
          <w:rFonts w:hint="eastAsia"/>
          <w:highlight w:val="none"/>
          <w:lang w:val="en-US" w:eastAsia="zh-CN"/>
        </w:rPr>
        <w:t>1.4合同价格指以中标价格为依据，在供方全面履行合同义务后，需方（或财政部门）应支付给供方的金额。</w:t>
      </w:r>
    </w:p>
    <w:p w14:paraId="40D92B7A">
      <w:pPr>
        <w:pStyle w:val="21"/>
        <w:bidi w:val="0"/>
        <w:rPr>
          <w:rFonts w:hint="eastAsia"/>
          <w:highlight w:val="none"/>
          <w:lang w:val="en-US" w:eastAsia="zh-CN"/>
        </w:rPr>
      </w:pPr>
      <w:r>
        <w:rPr>
          <w:rFonts w:hint="eastAsia"/>
          <w:highlight w:val="none"/>
          <w:lang w:val="en-US" w:eastAsia="zh-CN"/>
        </w:rPr>
        <w:t>1.5技术资料是指合同货物及其相关的设计、制造、监造、检验、验收等文件（包括图纸、各种文字说明、标准）。</w:t>
      </w:r>
    </w:p>
    <w:p w14:paraId="3CD92291">
      <w:pPr>
        <w:pStyle w:val="21"/>
        <w:bidi w:val="0"/>
        <w:rPr>
          <w:rFonts w:hint="eastAsia"/>
          <w:highlight w:val="none"/>
          <w:lang w:val="en-US" w:eastAsia="zh-CN"/>
        </w:rPr>
      </w:pPr>
      <w:r>
        <w:rPr>
          <w:rFonts w:hint="eastAsia"/>
          <w:highlight w:val="none"/>
          <w:lang w:val="en-US" w:eastAsia="zh-CN"/>
        </w:rPr>
        <w:t>2.货物内容</w:t>
      </w:r>
    </w:p>
    <w:p w14:paraId="3E2F5C6F">
      <w:pPr>
        <w:pStyle w:val="21"/>
        <w:bidi w:val="0"/>
        <w:rPr>
          <w:rFonts w:hint="eastAsia"/>
          <w:highlight w:val="none"/>
          <w:lang w:val="en-US" w:eastAsia="zh-CN"/>
        </w:rPr>
      </w:pPr>
      <w:r>
        <w:rPr>
          <w:rFonts w:hint="eastAsia"/>
          <w:highlight w:val="none"/>
          <w:lang w:val="en-US" w:eastAsia="zh-CN"/>
        </w:rPr>
        <w:t>合同包括以下内容：货物名称、型号规格、技术参数、数量（单位）等内容。</w:t>
      </w:r>
    </w:p>
    <w:p w14:paraId="7E80DD90">
      <w:pPr>
        <w:pStyle w:val="21"/>
        <w:bidi w:val="0"/>
        <w:rPr>
          <w:rFonts w:hint="eastAsia"/>
          <w:highlight w:val="none"/>
          <w:lang w:val="en-US" w:eastAsia="zh-CN"/>
        </w:rPr>
      </w:pPr>
      <w:r>
        <w:rPr>
          <w:rFonts w:hint="eastAsia"/>
          <w:highlight w:val="none"/>
          <w:lang w:val="en-US" w:eastAsia="zh-CN"/>
        </w:rPr>
        <w:t>3.合同价格</w:t>
      </w:r>
    </w:p>
    <w:p w14:paraId="6C9DC8FF">
      <w:pPr>
        <w:pStyle w:val="21"/>
        <w:bidi w:val="0"/>
        <w:rPr>
          <w:rFonts w:hint="eastAsia"/>
          <w:highlight w:val="none"/>
          <w:lang w:val="en-US" w:eastAsia="zh-CN"/>
        </w:rPr>
      </w:pPr>
      <w:r>
        <w:rPr>
          <w:rFonts w:hint="eastAsia"/>
          <w:highlight w:val="none"/>
          <w:lang w:val="en-US" w:eastAsia="zh-CN"/>
        </w:rPr>
        <w:t>3.1合同价格即合同总价。</w:t>
      </w:r>
    </w:p>
    <w:p w14:paraId="65029141">
      <w:pPr>
        <w:pStyle w:val="21"/>
        <w:bidi w:val="0"/>
        <w:rPr>
          <w:rFonts w:hint="eastAsia"/>
          <w:highlight w:val="none"/>
          <w:lang w:val="en-US" w:eastAsia="zh-CN"/>
        </w:rPr>
      </w:pPr>
      <w:r>
        <w:rPr>
          <w:rFonts w:hint="eastAsia"/>
          <w:highlight w:val="none"/>
          <w:lang w:val="en-US" w:eastAsia="zh-CN"/>
        </w:rPr>
        <w:t>3.2合同价格包含：产品价、运输费（含装卸费）、保险费、安装调试费、各类税费、伴随服务费、培训费用、技术服务费、质量检测以及保证设备质保期内连续正常运行所需各种易损件、备品备件、专用维修工具和验收合格前的所有费用等。因供应商自身原因造成漏报、少报皆由其自行承担责任，采购人不再补偿。</w:t>
      </w:r>
    </w:p>
    <w:p w14:paraId="58C5250F">
      <w:pPr>
        <w:pStyle w:val="21"/>
        <w:bidi w:val="0"/>
        <w:rPr>
          <w:rFonts w:hint="eastAsia"/>
          <w:highlight w:val="none"/>
          <w:lang w:val="en-US" w:eastAsia="zh-CN"/>
        </w:rPr>
      </w:pPr>
      <w:r>
        <w:rPr>
          <w:rFonts w:hint="eastAsia"/>
          <w:highlight w:val="none"/>
          <w:lang w:val="en-US" w:eastAsia="zh-CN"/>
        </w:rPr>
        <w:t>3.3合同货物单价为不变价。</w:t>
      </w:r>
    </w:p>
    <w:p w14:paraId="2219AC59">
      <w:pPr>
        <w:pStyle w:val="21"/>
        <w:bidi w:val="0"/>
        <w:rPr>
          <w:rFonts w:hint="eastAsia"/>
          <w:highlight w:val="none"/>
          <w:lang w:val="en-US" w:eastAsia="zh-CN"/>
        </w:rPr>
      </w:pPr>
      <w:r>
        <w:rPr>
          <w:rFonts w:hint="eastAsia"/>
          <w:highlight w:val="none"/>
          <w:lang w:val="en-US" w:eastAsia="zh-CN"/>
        </w:rPr>
        <w:t>4.转包或分包</w:t>
      </w:r>
    </w:p>
    <w:p w14:paraId="0CDA6EB6">
      <w:pPr>
        <w:pStyle w:val="21"/>
        <w:bidi w:val="0"/>
        <w:rPr>
          <w:rFonts w:hint="eastAsia"/>
          <w:highlight w:val="none"/>
          <w:lang w:val="en-US" w:eastAsia="zh-CN"/>
        </w:rPr>
      </w:pPr>
      <w:r>
        <w:rPr>
          <w:rFonts w:hint="eastAsia"/>
          <w:highlight w:val="none"/>
          <w:lang w:val="en-US" w:eastAsia="zh-CN"/>
        </w:rPr>
        <w:t>4.1本合同范围的货物，应由乙方直接供应，不得转让他人供应；</w:t>
      </w:r>
    </w:p>
    <w:p w14:paraId="5DF6C10F">
      <w:pPr>
        <w:pStyle w:val="21"/>
        <w:bidi w:val="0"/>
        <w:rPr>
          <w:rFonts w:hint="eastAsia"/>
          <w:highlight w:val="none"/>
          <w:lang w:val="en-US" w:eastAsia="zh-CN"/>
        </w:rPr>
      </w:pPr>
      <w:r>
        <w:rPr>
          <w:rFonts w:hint="eastAsia"/>
          <w:highlight w:val="none"/>
          <w:lang w:val="en-US" w:eastAsia="zh-CN"/>
        </w:rPr>
        <w:t>4.2非经甲方书面同意，乙方不得将本合同范围的货物全部或部分分包给他人供应；</w:t>
      </w:r>
    </w:p>
    <w:p w14:paraId="5920C456">
      <w:pPr>
        <w:pStyle w:val="21"/>
        <w:bidi w:val="0"/>
        <w:rPr>
          <w:rFonts w:hint="eastAsia"/>
          <w:highlight w:val="none"/>
          <w:lang w:val="en-US" w:eastAsia="zh-CN"/>
        </w:rPr>
      </w:pPr>
      <w:r>
        <w:rPr>
          <w:rFonts w:hint="eastAsia"/>
          <w:highlight w:val="none"/>
          <w:lang w:val="en-US" w:eastAsia="zh-CN"/>
        </w:rPr>
        <w:t>4.3如有转让和未经甲方同意的分包行为，甲方有权解除合同，并追究乙方的违约责任。</w:t>
      </w:r>
    </w:p>
    <w:p w14:paraId="188556B3">
      <w:pPr>
        <w:pStyle w:val="21"/>
        <w:bidi w:val="0"/>
        <w:rPr>
          <w:rFonts w:hint="eastAsia"/>
          <w:highlight w:val="none"/>
          <w:lang w:val="en-US" w:eastAsia="zh-CN"/>
        </w:rPr>
      </w:pPr>
      <w:r>
        <w:rPr>
          <w:rFonts w:hint="eastAsia"/>
          <w:highlight w:val="none"/>
          <w:lang w:val="en-US" w:eastAsia="zh-CN"/>
        </w:rPr>
        <w:t>5.质量保证及售后服务</w:t>
      </w:r>
    </w:p>
    <w:p w14:paraId="13D62786">
      <w:pPr>
        <w:pStyle w:val="21"/>
        <w:bidi w:val="0"/>
        <w:rPr>
          <w:rFonts w:hint="eastAsia"/>
          <w:highlight w:val="none"/>
          <w:lang w:val="en-US" w:eastAsia="zh-CN"/>
        </w:rPr>
      </w:pPr>
      <w:r>
        <w:rPr>
          <w:rFonts w:hint="eastAsia"/>
          <w:highlight w:val="none"/>
          <w:lang w:val="en-US" w:eastAsia="zh-CN"/>
        </w:rPr>
        <w:t>5.1乙方应按采购文件规定的货物性能、技术要求、质量标准向甲方提供未经使用的全新产品。</w:t>
      </w:r>
    </w:p>
    <w:p w14:paraId="20826FCC">
      <w:pPr>
        <w:pStyle w:val="21"/>
        <w:bidi w:val="0"/>
        <w:rPr>
          <w:rFonts w:hint="eastAsia"/>
          <w:highlight w:val="none"/>
          <w:lang w:val="en-US" w:eastAsia="zh-CN"/>
        </w:rPr>
      </w:pPr>
      <w:r>
        <w:rPr>
          <w:rFonts w:hint="eastAsia"/>
          <w:highlight w:val="none"/>
          <w:lang w:val="en-US" w:eastAsia="zh-CN"/>
        </w:rPr>
        <w:t>5.2乙方提供的货物在质保期内因货物本身的质量问题发生故障，乙方应负责免费更换。对达不到技术要求者，根据实际情况，经双方协商，可按以下办法处理：</w:t>
      </w:r>
    </w:p>
    <w:p w14:paraId="102CFDD9">
      <w:pPr>
        <w:pStyle w:val="21"/>
        <w:bidi w:val="0"/>
        <w:rPr>
          <w:rFonts w:hint="eastAsia"/>
          <w:highlight w:val="none"/>
          <w:lang w:val="en-US" w:eastAsia="zh-CN"/>
        </w:rPr>
      </w:pPr>
      <w:r>
        <w:rPr>
          <w:rFonts w:hint="eastAsia"/>
          <w:highlight w:val="none"/>
          <w:lang w:val="en-US" w:eastAsia="zh-CN"/>
        </w:rPr>
        <w:t>5.2.1更换：由乙方承担所发生的全部费用。</w:t>
      </w:r>
    </w:p>
    <w:p w14:paraId="5C0C9F11">
      <w:pPr>
        <w:pStyle w:val="21"/>
        <w:bidi w:val="0"/>
        <w:rPr>
          <w:rFonts w:hint="eastAsia"/>
          <w:highlight w:val="none"/>
          <w:lang w:val="en-US" w:eastAsia="zh-CN"/>
        </w:rPr>
      </w:pPr>
      <w:r>
        <w:rPr>
          <w:rFonts w:hint="eastAsia"/>
          <w:highlight w:val="none"/>
          <w:lang w:val="en-US" w:eastAsia="zh-CN"/>
        </w:rPr>
        <w:t>5.2.2贬值处理：由甲乙双方合议定价。</w:t>
      </w:r>
    </w:p>
    <w:p w14:paraId="7A24843A">
      <w:pPr>
        <w:pStyle w:val="21"/>
        <w:bidi w:val="0"/>
        <w:rPr>
          <w:rFonts w:hint="eastAsia"/>
          <w:highlight w:val="none"/>
          <w:lang w:val="en-US" w:eastAsia="zh-CN"/>
        </w:rPr>
      </w:pPr>
      <w:r>
        <w:rPr>
          <w:rFonts w:hint="eastAsia"/>
          <w:highlight w:val="none"/>
          <w:lang w:val="en-US" w:eastAsia="zh-CN"/>
        </w:rPr>
        <w:t>5.2.3退货处理：乙方应退还甲方支付的合同款，同时应承担该货物的直接费用（运输、保险、检验、货款利息及银行手续费等）。</w:t>
      </w:r>
    </w:p>
    <w:p w14:paraId="0EA1CCBE">
      <w:pPr>
        <w:pStyle w:val="21"/>
        <w:bidi w:val="0"/>
        <w:rPr>
          <w:rFonts w:hint="eastAsia"/>
          <w:highlight w:val="none"/>
          <w:lang w:val="en-US" w:eastAsia="zh-CN"/>
        </w:rPr>
      </w:pPr>
      <w:r>
        <w:rPr>
          <w:rFonts w:hint="eastAsia"/>
          <w:highlight w:val="none"/>
          <w:lang w:val="en-US" w:eastAsia="zh-CN"/>
        </w:rPr>
        <w:t>5.3在质保期内，乙方应对货物出现的质量及安全问题负责处理解决并承担一切费用。</w:t>
      </w:r>
    </w:p>
    <w:p w14:paraId="65749165">
      <w:pPr>
        <w:pStyle w:val="21"/>
        <w:bidi w:val="0"/>
        <w:rPr>
          <w:rFonts w:hint="eastAsia"/>
          <w:highlight w:val="none"/>
          <w:lang w:val="en-US" w:eastAsia="zh-CN"/>
        </w:rPr>
      </w:pPr>
      <w:r>
        <w:rPr>
          <w:rFonts w:hint="eastAsia"/>
          <w:highlight w:val="none"/>
          <w:lang w:val="en-US" w:eastAsia="zh-CN"/>
        </w:rPr>
        <w:t>6.付款</w:t>
      </w:r>
    </w:p>
    <w:p w14:paraId="6A21446A">
      <w:pPr>
        <w:pStyle w:val="21"/>
        <w:bidi w:val="0"/>
        <w:rPr>
          <w:rFonts w:hint="eastAsia"/>
          <w:highlight w:val="none"/>
          <w:lang w:val="en-US" w:eastAsia="zh-CN"/>
        </w:rPr>
      </w:pPr>
      <w:r>
        <w:rPr>
          <w:rFonts w:hint="eastAsia"/>
          <w:highlight w:val="none"/>
          <w:lang w:val="en-US" w:eastAsia="zh-CN"/>
        </w:rPr>
        <w:t>本合同使用货币币制如未作特别说明均为人民币。</w:t>
      </w:r>
    </w:p>
    <w:p w14:paraId="4D93E457">
      <w:pPr>
        <w:pStyle w:val="21"/>
        <w:bidi w:val="0"/>
        <w:rPr>
          <w:rFonts w:hint="eastAsia"/>
          <w:highlight w:val="none"/>
          <w:lang w:val="en-US" w:eastAsia="zh-CN"/>
        </w:rPr>
      </w:pPr>
      <w:r>
        <w:rPr>
          <w:rFonts w:hint="eastAsia"/>
          <w:highlight w:val="none"/>
          <w:lang w:val="en-US" w:eastAsia="zh-CN"/>
        </w:rPr>
        <w:t>7.检查验收</w:t>
      </w:r>
    </w:p>
    <w:p w14:paraId="703C5E34">
      <w:pPr>
        <w:pStyle w:val="21"/>
        <w:bidi w:val="0"/>
        <w:rPr>
          <w:rFonts w:hint="eastAsia"/>
          <w:highlight w:val="none"/>
          <w:lang w:val="en-US" w:eastAsia="zh-CN"/>
        </w:rPr>
      </w:pPr>
      <w:r>
        <w:rPr>
          <w:rFonts w:hint="eastAsia"/>
          <w:highlight w:val="none"/>
          <w:lang w:val="en-US" w:eastAsia="zh-CN"/>
        </w:rPr>
        <w:t>7.1供方应随货物提供合格证和质量证明文件，如是国外进口的货物还须提供入关证明。</w:t>
      </w:r>
    </w:p>
    <w:p w14:paraId="24D8710B">
      <w:pPr>
        <w:pStyle w:val="21"/>
        <w:bidi w:val="0"/>
        <w:rPr>
          <w:rFonts w:hint="eastAsia"/>
          <w:highlight w:val="none"/>
          <w:lang w:val="en-US" w:eastAsia="zh-CN"/>
        </w:rPr>
      </w:pPr>
      <w:r>
        <w:rPr>
          <w:rFonts w:hint="eastAsia"/>
          <w:highlight w:val="none"/>
          <w:lang w:val="en-US" w:eastAsia="zh-CN"/>
        </w:rPr>
        <w:t>7.2货物验收</w:t>
      </w:r>
    </w:p>
    <w:p w14:paraId="2F8D6E20">
      <w:pPr>
        <w:pStyle w:val="21"/>
        <w:bidi w:val="0"/>
        <w:rPr>
          <w:rFonts w:hint="eastAsia"/>
          <w:highlight w:val="none"/>
          <w:lang w:val="en-US" w:eastAsia="zh-CN"/>
        </w:rPr>
      </w:pPr>
      <w:r>
        <w:rPr>
          <w:rFonts w:hint="eastAsia"/>
          <w:highlight w:val="none"/>
          <w:lang w:val="en-US" w:eastAsia="zh-CN"/>
        </w:rPr>
        <w:t>供方所交货物的各种质量指标不得低于供方提供样品的质量指标（无样品时按供方的投标时提供的“技术文件”执行），售后服务质量要求按照采购文件和响应文件的内容执行。供方交货时，需方可根据需要随机抽取一部分货物送有关权威检测部门检测，如检测不合格，供方负责赔偿需方一切损失。</w:t>
      </w:r>
    </w:p>
    <w:p w14:paraId="264CDD57">
      <w:pPr>
        <w:pStyle w:val="21"/>
        <w:bidi w:val="0"/>
        <w:rPr>
          <w:rFonts w:hint="eastAsia"/>
          <w:highlight w:val="none"/>
          <w:lang w:val="en-US" w:eastAsia="zh-CN"/>
        </w:rPr>
      </w:pPr>
      <w:r>
        <w:rPr>
          <w:rFonts w:hint="eastAsia"/>
          <w:highlight w:val="none"/>
          <w:lang w:val="en-US" w:eastAsia="zh-CN"/>
        </w:rPr>
        <w:t>7.3货物验收报告应由需方、供方相关人员签字，并加盖双方公章，以此作为支付凭据。</w:t>
      </w:r>
    </w:p>
    <w:p w14:paraId="2F801DD1">
      <w:pPr>
        <w:pStyle w:val="21"/>
        <w:bidi w:val="0"/>
        <w:rPr>
          <w:rFonts w:hint="eastAsia"/>
          <w:highlight w:val="none"/>
          <w:lang w:val="en-US" w:eastAsia="zh-CN"/>
        </w:rPr>
      </w:pPr>
      <w:r>
        <w:rPr>
          <w:rFonts w:hint="eastAsia"/>
          <w:highlight w:val="none"/>
          <w:lang w:val="en-US" w:eastAsia="zh-CN"/>
        </w:rPr>
        <w:t>8.索赔</w:t>
      </w:r>
    </w:p>
    <w:p w14:paraId="697DFAB0">
      <w:pPr>
        <w:pStyle w:val="21"/>
        <w:bidi w:val="0"/>
        <w:rPr>
          <w:rFonts w:hint="eastAsia"/>
          <w:highlight w:val="none"/>
          <w:lang w:val="en-US" w:eastAsia="zh-CN"/>
        </w:rPr>
      </w:pPr>
      <w:r>
        <w:rPr>
          <w:rFonts w:hint="eastAsia"/>
          <w:highlight w:val="none"/>
          <w:lang w:val="en-US" w:eastAsia="zh-CN"/>
        </w:rPr>
        <w:t>供方对货物与合同要求不符负有责任，并且需方已于规定交货内和质量保证期内提出索赔，供方应按需方同意的下述一种或多种方法解决索赔事宜。</w:t>
      </w:r>
    </w:p>
    <w:p w14:paraId="596DFE00">
      <w:pPr>
        <w:pStyle w:val="21"/>
        <w:bidi w:val="0"/>
        <w:rPr>
          <w:rFonts w:hint="eastAsia"/>
          <w:highlight w:val="none"/>
          <w:lang w:val="en-US" w:eastAsia="zh-CN"/>
        </w:rPr>
      </w:pPr>
      <w:r>
        <w:rPr>
          <w:rFonts w:hint="eastAsia"/>
          <w:highlight w:val="none"/>
          <w:lang w:val="en-US" w:eastAsia="zh-CN"/>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62721B9">
      <w:pPr>
        <w:pStyle w:val="21"/>
        <w:bidi w:val="0"/>
        <w:rPr>
          <w:rFonts w:hint="eastAsia"/>
          <w:highlight w:val="none"/>
          <w:lang w:val="en-US" w:eastAsia="zh-CN"/>
        </w:rPr>
      </w:pPr>
      <w:r>
        <w:rPr>
          <w:rFonts w:hint="eastAsia"/>
          <w:highlight w:val="none"/>
          <w:lang w:val="en-US" w:eastAsia="zh-CN"/>
        </w:rPr>
        <w:t>8.2根据货物的疵劣和受损程度以及需方遭受损失的金额，经双方同意降低货物价格。</w:t>
      </w:r>
    </w:p>
    <w:p w14:paraId="6601159C">
      <w:pPr>
        <w:pStyle w:val="21"/>
        <w:bidi w:val="0"/>
        <w:rPr>
          <w:rFonts w:hint="eastAsia"/>
          <w:highlight w:val="none"/>
          <w:lang w:val="en-US" w:eastAsia="zh-CN"/>
        </w:rPr>
      </w:pPr>
      <w:r>
        <w:rPr>
          <w:rFonts w:hint="eastAsia"/>
          <w:highlight w:val="none"/>
          <w:lang w:val="en-US" w:eastAsia="zh-CN"/>
        </w:rPr>
        <w:t>9.知识产权</w:t>
      </w:r>
    </w:p>
    <w:p w14:paraId="5A40616B">
      <w:pPr>
        <w:pStyle w:val="21"/>
        <w:bidi w:val="0"/>
        <w:rPr>
          <w:rFonts w:hint="eastAsia"/>
          <w:highlight w:val="none"/>
          <w:lang w:val="en-US" w:eastAsia="zh-CN"/>
        </w:rPr>
      </w:pPr>
      <w:r>
        <w:rPr>
          <w:rFonts w:hint="eastAsia"/>
          <w:highlight w:val="none"/>
          <w:lang w:val="en-US" w:eastAsia="zh-CN"/>
        </w:rPr>
        <w:t>甲方在中华人民共和国境内使用乙方提供的货物及服务时免受第三方提出的侵犯其专利权或其它知识产权的起诉。如果第三方提出侵权指控，乙方应承担由此而引起的一切法律责任和费用。</w:t>
      </w:r>
    </w:p>
    <w:p w14:paraId="68EA1253">
      <w:pPr>
        <w:pStyle w:val="21"/>
        <w:bidi w:val="0"/>
        <w:rPr>
          <w:rFonts w:hint="eastAsia"/>
          <w:highlight w:val="none"/>
          <w:lang w:val="en-US" w:eastAsia="zh-CN"/>
        </w:rPr>
      </w:pPr>
      <w:r>
        <w:rPr>
          <w:rFonts w:hint="eastAsia"/>
          <w:highlight w:val="none"/>
          <w:lang w:val="en-US" w:eastAsia="zh-CN"/>
        </w:rPr>
        <w:t>10.合同争议的解决</w:t>
      </w:r>
    </w:p>
    <w:p w14:paraId="578EABEB">
      <w:pPr>
        <w:pStyle w:val="21"/>
        <w:bidi w:val="0"/>
        <w:rPr>
          <w:rFonts w:hint="eastAsia"/>
          <w:highlight w:val="none"/>
          <w:lang w:val="en-US" w:eastAsia="zh-CN"/>
        </w:rPr>
      </w:pPr>
      <w:r>
        <w:rPr>
          <w:rFonts w:hint="eastAsia"/>
          <w:highlight w:val="none"/>
          <w:lang w:val="en-US" w:eastAsia="zh-CN"/>
        </w:rPr>
        <w:t>10.1当事人友好协商达成一致</w:t>
      </w:r>
    </w:p>
    <w:p w14:paraId="70F9F38D">
      <w:pPr>
        <w:pStyle w:val="21"/>
        <w:bidi w:val="0"/>
        <w:rPr>
          <w:rFonts w:hint="eastAsia"/>
          <w:highlight w:val="none"/>
          <w:lang w:val="en-US" w:eastAsia="zh-CN"/>
        </w:rPr>
      </w:pPr>
      <w:r>
        <w:rPr>
          <w:rFonts w:hint="eastAsia"/>
          <w:highlight w:val="none"/>
          <w:lang w:val="en-US" w:eastAsia="zh-CN"/>
        </w:rPr>
        <w:t>10.2在60天内当事人协商不能达成协议的，可向需方所在地人民法院提请诉讼。</w:t>
      </w:r>
    </w:p>
    <w:p w14:paraId="066F665E">
      <w:pPr>
        <w:pStyle w:val="21"/>
        <w:bidi w:val="0"/>
        <w:rPr>
          <w:rFonts w:hint="eastAsia"/>
          <w:highlight w:val="none"/>
          <w:lang w:val="en-US" w:eastAsia="zh-CN"/>
        </w:rPr>
      </w:pPr>
      <w:r>
        <w:rPr>
          <w:rFonts w:hint="eastAsia"/>
          <w:highlight w:val="none"/>
          <w:lang w:val="en-US" w:eastAsia="zh-CN"/>
        </w:rPr>
        <w:t>11.违约责任</w:t>
      </w:r>
    </w:p>
    <w:p w14:paraId="1F253F86">
      <w:pPr>
        <w:pStyle w:val="21"/>
        <w:bidi w:val="0"/>
        <w:rPr>
          <w:rFonts w:hint="eastAsia"/>
          <w:highlight w:val="none"/>
          <w:lang w:val="en-US" w:eastAsia="zh-CN"/>
        </w:rPr>
      </w:pPr>
      <w:r>
        <w:rPr>
          <w:rFonts w:hint="eastAsia"/>
          <w:highlight w:val="none"/>
          <w:lang w:val="en-US" w:eastAsia="zh-CN"/>
        </w:rPr>
        <w:t>按《中华人民共和国民法典》、《中华人民共和国政府采购法》有关条款，或由供需双方约定。</w:t>
      </w:r>
    </w:p>
    <w:p w14:paraId="36CE7425">
      <w:pPr>
        <w:pStyle w:val="21"/>
        <w:bidi w:val="0"/>
        <w:rPr>
          <w:rFonts w:hint="eastAsia"/>
          <w:highlight w:val="none"/>
          <w:lang w:val="en-US" w:eastAsia="zh-CN"/>
        </w:rPr>
      </w:pPr>
      <w:r>
        <w:rPr>
          <w:rFonts w:hint="eastAsia"/>
          <w:highlight w:val="none"/>
          <w:lang w:val="en-US" w:eastAsia="zh-CN"/>
        </w:rPr>
        <w:t>12.合同生效及其它</w:t>
      </w:r>
    </w:p>
    <w:p w14:paraId="0B0E26E4">
      <w:pPr>
        <w:pStyle w:val="21"/>
        <w:bidi w:val="0"/>
        <w:rPr>
          <w:rFonts w:hint="eastAsia"/>
          <w:highlight w:val="none"/>
          <w:lang w:val="en-US" w:eastAsia="zh-CN"/>
        </w:rPr>
      </w:pPr>
      <w:r>
        <w:rPr>
          <w:rFonts w:hint="eastAsia"/>
          <w:highlight w:val="none"/>
          <w:lang w:val="en-US" w:eastAsia="zh-CN"/>
        </w:rPr>
        <w:t>12.1合同生效及其效力应符合《中华人民共和国民法典》有关规定。</w:t>
      </w:r>
    </w:p>
    <w:p w14:paraId="42C0F9E3">
      <w:pPr>
        <w:pStyle w:val="21"/>
        <w:bidi w:val="0"/>
        <w:rPr>
          <w:rFonts w:hint="eastAsia"/>
          <w:highlight w:val="none"/>
          <w:lang w:val="en-US" w:eastAsia="zh-CN"/>
        </w:rPr>
      </w:pPr>
      <w:r>
        <w:rPr>
          <w:rFonts w:hint="eastAsia"/>
          <w:highlight w:val="none"/>
          <w:lang w:val="en-US" w:eastAsia="zh-CN"/>
        </w:rPr>
        <w:t>12.2合同应经当事人法定代表人或委托代理人签字，加盖双方合同专用章或公章。</w:t>
      </w:r>
    </w:p>
    <w:p w14:paraId="3C1F6765">
      <w:pPr>
        <w:pStyle w:val="21"/>
        <w:bidi w:val="0"/>
        <w:rPr>
          <w:rFonts w:hint="eastAsia"/>
          <w:highlight w:val="none"/>
          <w:lang w:val="en-US" w:eastAsia="zh-CN"/>
        </w:rPr>
      </w:pPr>
      <w:r>
        <w:rPr>
          <w:rFonts w:hint="eastAsia"/>
          <w:highlight w:val="none"/>
          <w:lang w:val="en-US" w:eastAsia="zh-CN"/>
        </w:rPr>
        <w:t>12.3合同所包括附件，是合同不可分割的一部分，具有同等法法律效力。</w:t>
      </w:r>
    </w:p>
    <w:p w14:paraId="22870A83">
      <w:pPr>
        <w:pStyle w:val="21"/>
        <w:bidi w:val="0"/>
        <w:rPr>
          <w:rFonts w:hint="eastAsia"/>
          <w:highlight w:val="none"/>
          <w:lang w:val="en-US" w:eastAsia="zh-CN"/>
        </w:rPr>
      </w:pPr>
      <w:r>
        <w:rPr>
          <w:rFonts w:hint="eastAsia"/>
          <w:highlight w:val="none"/>
          <w:lang w:val="en-US" w:eastAsia="zh-CN"/>
        </w:rPr>
        <w:t>12.4本合同条件未尽事宜依照《中华人民共和国民法典》，由供需双方共同协商确定。</w:t>
      </w:r>
    </w:p>
    <w:p w14:paraId="060564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sectPr>
          <w:pgSz w:w="11907" w:h="16840"/>
          <w:pgMar w:top="1134" w:right="1191" w:bottom="1134" w:left="1304" w:header="964" w:footer="992" w:gutter="0"/>
          <w:pgNumType w:fmt="decimal"/>
          <w:cols w:space="720" w:num="1"/>
          <w:docGrid w:linePitch="312" w:charSpace="0"/>
        </w:sectPr>
      </w:pPr>
    </w:p>
    <w:p w14:paraId="4821DFA9">
      <w:pPr>
        <w:pStyle w:val="22"/>
        <w:numPr>
          <w:ilvl w:val="0"/>
          <w:numId w:val="6"/>
        </w:numPr>
        <w:bidi w:val="0"/>
        <w:ind w:left="0" w:leftChars="0" w:firstLine="480" w:firstLineChars="200"/>
        <w:rPr>
          <w:rFonts w:hint="eastAsia"/>
          <w:highlight w:val="none"/>
          <w:lang w:val="en-US" w:eastAsia="zh-CN"/>
        </w:rPr>
      </w:pPr>
      <w:bookmarkStart w:id="36" w:name="_Toc18447"/>
      <w:bookmarkStart w:id="37" w:name="_Toc19419"/>
      <w:bookmarkStart w:id="38" w:name="_Toc277084871"/>
      <w:bookmarkStart w:id="39" w:name="_Toc285722713"/>
      <w:bookmarkStart w:id="40" w:name="_Toc24401"/>
      <w:bookmarkStart w:id="41" w:name="_Toc19046"/>
      <w:bookmarkStart w:id="42" w:name="_Toc28766"/>
      <w:bookmarkStart w:id="43" w:name="_Toc76373906"/>
      <w:r>
        <w:rPr>
          <w:rFonts w:hint="eastAsia"/>
          <w:highlight w:val="none"/>
          <w:lang w:val="en-US" w:eastAsia="zh-CN"/>
        </w:rPr>
        <w:t>采购合同（格式）</w:t>
      </w:r>
      <w:bookmarkEnd w:id="36"/>
      <w:bookmarkEnd w:id="37"/>
      <w:bookmarkEnd w:id="38"/>
      <w:bookmarkEnd w:id="39"/>
      <w:bookmarkEnd w:id="40"/>
      <w:bookmarkEnd w:id="41"/>
      <w:bookmarkEnd w:id="42"/>
      <w:bookmarkEnd w:id="43"/>
    </w:p>
    <w:p w14:paraId="0F9D8FE5">
      <w:pPr>
        <w:spacing w:line="500" w:lineRule="exact"/>
        <w:jc w:val="center"/>
        <w:rPr>
          <w:rFonts w:hint="eastAsia" w:ascii="宋体" w:hAnsi="宋体" w:cs="宋体"/>
          <w:b/>
          <w:color w:val="000000" w:themeColor="text1"/>
          <w:sz w:val="44"/>
          <w:highlight w:val="none"/>
          <w14:textFill>
            <w14:solidFill>
              <w14:schemeClr w14:val="tx1"/>
            </w14:solidFill>
          </w14:textFill>
        </w:rPr>
      </w:pPr>
    </w:p>
    <w:p w14:paraId="4CE2ABD0">
      <w:pPr>
        <w:pStyle w:val="22"/>
        <w:bidi w:val="0"/>
        <w:ind w:left="0" w:leftChars="0" w:firstLine="0" w:firstLineChars="0"/>
        <w:jc w:val="center"/>
        <w:rPr>
          <w:rFonts w:hint="eastAsia" w:ascii="方正小标宋_GBK" w:hAnsi="方正小标宋_GBK" w:eastAsia="方正小标宋_GBK" w:cs="方正小标宋_GBK"/>
          <w:b/>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sz w:val="44"/>
          <w:szCs w:val="44"/>
          <w:highlight w:val="none"/>
          <w:lang w:val="en-US" w:eastAsia="zh-CN"/>
        </w:rPr>
        <w:t>医疗设备</w:t>
      </w:r>
      <w:r>
        <w:rPr>
          <w:rFonts w:hint="eastAsia" w:ascii="方正小标宋_GBK" w:hAnsi="方正小标宋_GBK" w:eastAsia="方正小标宋_GBK" w:cs="方正小标宋_GBK"/>
          <w:sz w:val="44"/>
          <w:szCs w:val="44"/>
          <w:highlight w:val="none"/>
        </w:rPr>
        <w:t>采购合同</w:t>
      </w:r>
    </w:p>
    <w:p w14:paraId="3737DC1D">
      <w:pPr>
        <w:pStyle w:val="21"/>
        <w:bidi w:val="0"/>
        <w:rPr>
          <w:rFonts w:hint="eastAsia"/>
          <w:highlight w:val="none"/>
        </w:rPr>
      </w:pPr>
      <w:r>
        <w:rPr>
          <w:rFonts w:hint="eastAsia"/>
          <w:highlight w:val="none"/>
        </w:rPr>
        <w:t>（项目号：     ）</w:t>
      </w:r>
    </w:p>
    <w:p w14:paraId="67503934">
      <w:pPr>
        <w:pStyle w:val="21"/>
        <w:bidi w:val="0"/>
        <w:rPr>
          <w:rFonts w:hint="eastAsia"/>
          <w:highlight w:val="none"/>
        </w:rPr>
      </w:pPr>
      <w:r>
        <w:rPr>
          <w:rFonts w:hint="eastAsia"/>
          <w:highlight w:val="none"/>
        </w:rPr>
        <w:t xml:space="preserve">甲方（需方）：___________________________     </w:t>
      </w:r>
    </w:p>
    <w:p w14:paraId="4B9BF9F6">
      <w:pPr>
        <w:pStyle w:val="21"/>
        <w:bidi w:val="0"/>
        <w:rPr>
          <w:rFonts w:hint="eastAsia"/>
          <w:highlight w:val="none"/>
        </w:rPr>
      </w:pPr>
      <w:r>
        <w:rPr>
          <w:rFonts w:hint="eastAsia"/>
          <w:highlight w:val="none"/>
        </w:rPr>
        <w:t xml:space="preserve">乙方（供方）：___________________________     </w:t>
      </w:r>
    </w:p>
    <w:p w14:paraId="49CDFC12">
      <w:pPr>
        <w:pStyle w:val="21"/>
        <w:bidi w:val="0"/>
        <w:rPr>
          <w:rFonts w:hint="eastAsia"/>
          <w:highlight w:val="none"/>
        </w:rPr>
      </w:pPr>
      <w:r>
        <w:rPr>
          <w:rFonts w:hint="eastAsia"/>
          <w:highlight w:val="none"/>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7FE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333638A">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商品名称</w:t>
            </w:r>
          </w:p>
        </w:tc>
        <w:tc>
          <w:tcPr>
            <w:tcW w:w="1741" w:type="dxa"/>
            <w:noWrap w:val="0"/>
            <w:vAlign w:val="center"/>
          </w:tcPr>
          <w:p w14:paraId="00E7B03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规格型号</w:t>
            </w:r>
          </w:p>
        </w:tc>
        <w:tc>
          <w:tcPr>
            <w:tcW w:w="984" w:type="dxa"/>
            <w:noWrap w:val="0"/>
            <w:vAlign w:val="center"/>
          </w:tcPr>
          <w:p w14:paraId="37B156C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数量</w:t>
            </w:r>
          </w:p>
        </w:tc>
        <w:tc>
          <w:tcPr>
            <w:tcW w:w="1298" w:type="dxa"/>
            <w:gridSpan w:val="2"/>
            <w:noWrap w:val="0"/>
            <w:vAlign w:val="center"/>
          </w:tcPr>
          <w:p w14:paraId="6967264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综合单价</w:t>
            </w:r>
          </w:p>
        </w:tc>
        <w:tc>
          <w:tcPr>
            <w:tcW w:w="1134" w:type="dxa"/>
            <w:noWrap w:val="0"/>
            <w:vAlign w:val="center"/>
          </w:tcPr>
          <w:p w14:paraId="467C841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总价</w:t>
            </w:r>
          </w:p>
        </w:tc>
        <w:tc>
          <w:tcPr>
            <w:tcW w:w="1559" w:type="dxa"/>
            <w:noWrap w:val="0"/>
            <w:vAlign w:val="center"/>
          </w:tcPr>
          <w:p w14:paraId="6B72D926">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交货时间</w:t>
            </w:r>
          </w:p>
        </w:tc>
        <w:tc>
          <w:tcPr>
            <w:tcW w:w="1567" w:type="dxa"/>
            <w:noWrap w:val="0"/>
            <w:vAlign w:val="center"/>
          </w:tcPr>
          <w:p w14:paraId="4B8B133E">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交货地点</w:t>
            </w:r>
          </w:p>
        </w:tc>
      </w:tr>
      <w:tr w14:paraId="1998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DF5D7C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3BF8BAE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0420FBDF">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72070E3D">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082C50C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2A6D290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65FC2E4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F0E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F4A432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6296536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7327D9D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5B49887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35AAE94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711D74D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2D634E5D">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3828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3FE94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7EF8C5C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655E5444">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103C9AF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1769CA2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767850E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4E4BCFE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D80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4780F64">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4A4B51C4">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0682BFEB">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3FC7ACE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394179B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7C0ADFF2">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7D9BBBB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2625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44E886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1057773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340F257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4C655A4A">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7D2D60EA">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5988D8C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4BC2DF0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73E2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A12E82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58B1CF8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1FFFB072">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0D96BC8D">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7C005C1C">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1A514E0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2B87B3A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8EC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E06F4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79E0C62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190BAB1F">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740C146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7D41857E">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5378E22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2729DE0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4422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E7B6FE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6FF05416">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641FA72C">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412C590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386173F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2DFC919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34378F4C">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222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26D5641">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合计人民币（小写）：</w:t>
            </w:r>
          </w:p>
        </w:tc>
      </w:tr>
      <w:tr w14:paraId="221E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4AE445C">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合计人民币（大写）：</w:t>
            </w:r>
          </w:p>
        </w:tc>
      </w:tr>
      <w:tr w14:paraId="0DB1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1C97286A">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一、质量要求和技术标准。供方提供的商品必须是全新的，完全符合国家有关技术标准，供方的质量保证及售后服务承诺如下：</w:t>
            </w:r>
          </w:p>
          <w:p w14:paraId="3235CC40">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1、质保期限：</w:t>
            </w:r>
          </w:p>
          <w:p w14:paraId="06E343B3">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2、保修范围：</w:t>
            </w:r>
          </w:p>
          <w:p w14:paraId="085D306D">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3、服务措施：</w:t>
            </w:r>
          </w:p>
          <w:p w14:paraId="45C78568">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4、质保期后服务：</w:t>
            </w:r>
          </w:p>
        </w:tc>
      </w:tr>
      <w:tr w14:paraId="2932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62D5D7E1">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二、随机备品、附件、工具数量及供应方法：</w:t>
            </w:r>
          </w:p>
        </w:tc>
      </w:tr>
      <w:tr w14:paraId="56AA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8EEFDF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三、交提货方式：</w:t>
            </w:r>
          </w:p>
        </w:tc>
      </w:tr>
      <w:tr w14:paraId="3AA0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7D61650A">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四、验收标准、方法：</w:t>
            </w:r>
          </w:p>
          <w:p w14:paraId="23606BC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如有异议，请于      日内提出。</w:t>
            </w:r>
          </w:p>
        </w:tc>
      </w:tr>
      <w:tr w14:paraId="753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A599EB0">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五、付款方式：</w:t>
            </w:r>
          </w:p>
          <w:p w14:paraId="52783970">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tc>
      </w:tr>
      <w:tr w14:paraId="5C88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1FD4FB2">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六、违约责任：</w:t>
            </w:r>
          </w:p>
          <w:p w14:paraId="57756BDD">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按《中华人民共和国民法典》、《中华人民共和国政府采购法》执行，或按双方约定。（采购人应按项目实际情况完整填写）</w:t>
            </w:r>
          </w:p>
        </w:tc>
      </w:tr>
      <w:tr w14:paraId="69D9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B03655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七、其他约定事项：</w:t>
            </w:r>
          </w:p>
          <w:p w14:paraId="7400B0BC">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采购文件</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及其澄清文件、</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和承诺是本合同不可分割的部分。</w:t>
            </w:r>
          </w:p>
          <w:p w14:paraId="67FF34F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2.本合同如发生争议由双方协商解决，协商不成任何一方均可向需方所在地人民法院提请诉讼。</w:t>
            </w:r>
          </w:p>
          <w:p w14:paraId="15557FDF">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3.本合同一式__份， 需方__份，供方__份，具备同等法律效力。</w:t>
            </w:r>
          </w:p>
          <w:p w14:paraId="457EE64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w:t>
            </w:r>
          </w:p>
        </w:tc>
      </w:tr>
      <w:tr w14:paraId="47ED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32CE6FD7">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需方：</w:t>
            </w:r>
          </w:p>
          <w:p w14:paraId="543C010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地址：</w:t>
            </w:r>
          </w:p>
          <w:p w14:paraId="3A58DED9">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联系电话：</w:t>
            </w:r>
          </w:p>
          <w:p w14:paraId="6B686FC9">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授权代表：</w:t>
            </w:r>
          </w:p>
        </w:tc>
        <w:tc>
          <w:tcPr>
            <w:tcW w:w="5125" w:type="dxa"/>
            <w:gridSpan w:val="5"/>
            <w:noWrap w:val="0"/>
            <w:vAlign w:val="top"/>
          </w:tcPr>
          <w:p w14:paraId="4C88BBD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供方：</w:t>
            </w:r>
          </w:p>
          <w:p w14:paraId="669AD54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地址：</w:t>
            </w:r>
          </w:p>
          <w:p w14:paraId="7946B755">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电话：</w:t>
            </w:r>
          </w:p>
          <w:p w14:paraId="1C2F98E0">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传真：</w:t>
            </w:r>
          </w:p>
          <w:p w14:paraId="3B5A0B7F">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开户银行：</w:t>
            </w:r>
          </w:p>
          <w:p w14:paraId="683B8039">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账号：</w:t>
            </w:r>
          </w:p>
          <w:p w14:paraId="61F60423">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授权代表：</w:t>
            </w:r>
          </w:p>
          <w:p w14:paraId="137E7A07">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（本栏请用计算机打印以便于准确付款）</w:t>
            </w:r>
          </w:p>
        </w:tc>
      </w:tr>
      <w:tr w14:paraId="14F7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4497524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备注：</w:t>
            </w:r>
          </w:p>
          <w:p w14:paraId="33829D3A">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14:paraId="7193234F">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bl>
    <w:p w14:paraId="1AAF287D">
      <w:pPr>
        <w:pStyle w:val="21"/>
        <w:bidi w:val="0"/>
        <w:rPr>
          <w:rFonts w:hint="eastAsia"/>
          <w:highlight w:val="none"/>
        </w:rPr>
      </w:pPr>
      <w:r>
        <w:rPr>
          <w:rFonts w:hint="eastAsia"/>
          <w:highlight w:val="none"/>
        </w:rPr>
        <w:t>签约时间：           年   月   日      签约地点：</w:t>
      </w:r>
    </w:p>
    <w:p w14:paraId="2D20C038">
      <w:pPr>
        <w:pStyle w:val="21"/>
        <w:bidi w:val="0"/>
        <w:rPr>
          <w:rFonts w:hint="eastAsia"/>
          <w:highlight w:val="none"/>
        </w:rPr>
        <w:sectPr>
          <w:pgSz w:w="11907" w:h="16840"/>
          <w:pgMar w:top="1134" w:right="1191" w:bottom="1134" w:left="1304" w:header="964" w:footer="992" w:gutter="0"/>
          <w:pgNumType w:fmt="decimal"/>
          <w:cols w:space="720" w:num="1"/>
          <w:docGrid w:linePitch="312" w:charSpace="0"/>
        </w:sectPr>
      </w:pPr>
    </w:p>
    <w:p w14:paraId="7436173D">
      <w:pPr>
        <w:pStyle w:val="23"/>
        <w:bidi w:val="0"/>
        <w:rPr>
          <w:rFonts w:hint="default" w:ascii="Times New Roman" w:hAnsi="Times New Roman" w:eastAsia="方正仿宋_GBK" w:cs="Times New Roman"/>
          <w:b/>
          <w:color w:val="000000"/>
          <w:szCs w:val="36"/>
          <w:highlight w:val="none"/>
          <w:lang w:eastAsia="zh-CN"/>
        </w:rPr>
      </w:pPr>
      <w:r>
        <w:rPr>
          <w:rFonts w:hint="default" w:ascii="Times New Roman" w:hAnsi="Times New Roman" w:cs="Times New Roman"/>
          <w:highlight w:val="none"/>
        </w:rPr>
        <w:t>第</w:t>
      </w:r>
      <w:r>
        <w:rPr>
          <w:rFonts w:hint="default" w:ascii="Times New Roman" w:hAnsi="Times New Roman" w:cs="Times New Roman"/>
          <w:highlight w:val="none"/>
          <w:lang w:eastAsia="zh-CN"/>
        </w:rPr>
        <w:t>七</w:t>
      </w:r>
      <w:r>
        <w:rPr>
          <w:rFonts w:hint="default" w:ascii="Times New Roman" w:hAnsi="Times New Roman" w:cs="Times New Roman"/>
          <w:highlight w:val="none"/>
        </w:rPr>
        <w:t>篇</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格式</w:t>
      </w:r>
      <w:r>
        <w:rPr>
          <w:rFonts w:hint="default" w:ascii="Times New Roman" w:hAnsi="Times New Roman" w:cs="Times New Roman"/>
          <w:highlight w:val="none"/>
          <w:lang w:eastAsia="zh-CN"/>
        </w:rPr>
        <w:t>要求</w:t>
      </w:r>
    </w:p>
    <w:p w14:paraId="1E5A399F">
      <w:pPr>
        <w:pStyle w:val="22"/>
        <w:numPr>
          <w:ilvl w:val="0"/>
          <w:numId w:val="7"/>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经济文件</w:t>
      </w:r>
    </w:p>
    <w:p w14:paraId="085E8282">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（一）</w:t>
      </w:r>
      <w:r>
        <w:rPr>
          <w:rFonts w:hint="default" w:ascii="Times New Roman" w:hAnsi="Times New Roman" w:cs="Times New Roman"/>
          <w:highlight w:val="none"/>
          <w:lang w:eastAsia="zh-CN"/>
        </w:rPr>
        <w:t>报价一览表</w:t>
      </w:r>
    </w:p>
    <w:p w14:paraId="53FA0B7D">
      <w:pPr>
        <w:pStyle w:val="21"/>
        <w:bidi w:val="0"/>
        <w:rPr>
          <w:rFonts w:hint="default" w:ascii="Times New Roman" w:hAnsi="Times New Roman" w:eastAsia="方正仿宋_GBK" w:cs="Times New Roman"/>
          <w:highlight w:val="none"/>
          <w:lang w:val="en-US" w:eastAsia="zh-CN"/>
        </w:rPr>
      </w:pPr>
      <w:r>
        <w:rPr>
          <w:rFonts w:hint="default" w:ascii="Times New Roman" w:hAnsi="Times New Roman" w:cs="Times New Roman"/>
          <w:highlight w:val="none"/>
        </w:rPr>
        <w:t>（二）分项报价明细表</w:t>
      </w:r>
      <w:r>
        <w:rPr>
          <w:rFonts w:hint="default" w:ascii="Times New Roman" w:hAnsi="Times New Roman" w:cs="Times New Roman"/>
          <w:highlight w:val="none"/>
          <w:lang w:eastAsia="zh-CN"/>
        </w:rPr>
        <w:t>（如果有）</w:t>
      </w:r>
    </w:p>
    <w:p w14:paraId="44175642">
      <w:pPr>
        <w:pStyle w:val="22"/>
        <w:numPr>
          <w:ilvl w:val="0"/>
          <w:numId w:val="7"/>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技术（质量）</w:t>
      </w:r>
      <w:r>
        <w:rPr>
          <w:rFonts w:hint="eastAsia" w:ascii="Times New Roman" w:hAnsi="Times New Roman" w:cs="Times New Roman"/>
          <w:highlight w:val="none"/>
          <w:lang w:val="en-US" w:eastAsia="zh-CN"/>
        </w:rPr>
        <w:t>、服务</w:t>
      </w:r>
      <w:r>
        <w:rPr>
          <w:rFonts w:hint="default" w:ascii="Times New Roman" w:hAnsi="Times New Roman" w:cs="Times New Roman"/>
          <w:highlight w:val="none"/>
          <w:lang w:val="en-US" w:eastAsia="zh-CN"/>
        </w:rPr>
        <w:t>文件</w:t>
      </w:r>
    </w:p>
    <w:p w14:paraId="2CEC6E6A">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技术（质量）</w:t>
      </w:r>
      <w:r>
        <w:rPr>
          <w:rFonts w:hint="eastAsia" w:ascii="Times New Roman" w:hAnsi="Times New Roman" w:cs="Times New Roman"/>
          <w:highlight w:val="none"/>
          <w:lang w:eastAsia="zh-CN"/>
        </w:rPr>
        <w:t>、服务</w:t>
      </w:r>
      <w:r>
        <w:rPr>
          <w:rFonts w:hint="default" w:ascii="Times New Roman" w:hAnsi="Times New Roman" w:cs="Times New Roman"/>
          <w:highlight w:val="none"/>
        </w:rPr>
        <w:t>条款差异表</w:t>
      </w:r>
    </w:p>
    <w:p w14:paraId="72376157">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其他资料（格式自定）</w:t>
      </w:r>
    </w:p>
    <w:p w14:paraId="3654AD7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（三）</w:t>
      </w:r>
      <w:r>
        <w:rPr>
          <w:rFonts w:hint="default" w:ascii="Times New Roman" w:hAnsi="Times New Roman" w:cs="Times New Roman"/>
          <w:highlight w:val="none"/>
          <w:lang w:val="en-US" w:eastAsia="zh-CN"/>
        </w:rPr>
        <w:t>供应商应答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响应技术参数证明材料：</w:t>
      </w:r>
      <w:r>
        <w:rPr>
          <w:rFonts w:hint="default" w:ascii="Times New Roman" w:hAnsi="Times New Roman" w:cs="Times New Roman"/>
          <w:highlight w:val="none"/>
          <w:lang w:eastAsia="zh-CN"/>
        </w:rPr>
        <w:t>（如果有）</w:t>
      </w:r>
    </w:p>
    <w:p w14:paraId="67E9CD2D">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1.应答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对应</w:t>
      </w:r>
      <w:r>
        <w:rPr>
          <w:rFonts w:hint="default" w:ascii="Times New Roman" w:hAnsi="Times New Roman" w:cs="Times New Roman"/>
          <w:highlight w:val="none"/>
          <w:lang w:eastAsia="zh-CN"/>
        </w:rPr>
        <w:t>宣传彩页；</w:t>
      </w:r>
    </w:p>
    <w:p w14:paraId="2D3A8E0E">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2.</w:t>
      </w:r>
      <w:r>
        <w:rPr>
          <w:rFonts w:hint="default" w:ascii="Times New Roman" w:hAnsi="Times New Roman" w:cs="Times New Roman"/>
          <w:highlight w:val="none"/>
          <w:lang w:eastAsia="zh-CN"/>
        </w:rPr>
        <w:t>技术白皮书；</w:t>
      </w:r>
    </w:p>
    <w:p w14:paraId="7446C392">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3.应答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使用</w:t>
      </w:r>
      <w:r>
        <w:rPr>
          <w:rFonts w:hint="default" w:ascii="Times New Roman" w:hAnsi="Times New Roman" w:cs="Times New Roman"/>
          <w:highlight w:val="none"/>
          <w:lang w:eastAsia="zh-CN"/>
        </w:rPr>
        <w:t>说明书；</w:t>
      </w:r>
    </w:p>
    <w:p w14:paraId="0F4AE97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以上资料</w:t>
      </w:r>
      <w:r>
        <w:rPr>
          <w:rFonts w:hint="default" w:ascii="Times New Roman" w:hAnsi="Times New Roman" w:cs="Times New Roman"/>
          <w:highlight w:val="none"/>
          <w:lang w:val="en-US" w:eastAsia="zh-CN"/>
        </w:rPr>
        <w:t>若单一项</w:t>
      </w:r>
      <w:r>
        <w:rPr>
          <w:rFonts w:hint="default" w:ascii="Times New Roman" w:hAnsi="Times New Roman" w:cs="Times New Roman"/>
          <w:highlight w:val="none"/>
          <w:lang w:eastAsia="zh-CN"/>
        </w:rPr>
        <w:t>能证明</w:t>
      </w:r>
      <w:r>
        <w:rPr>
          <w:rFonts w:hint="default" w:ascii="Times New Roman" w:hAnsi="Times New Roman" w:cs="Times New Roman"/>
          <w:highlight w:val="none"/>
          <w:lang w:val="en-US" w:eastAsia="zh-CN"/>
        </w:rPr>
        <w:t>满足采购文件</w:t>
      </w:r>
      <w:r>
        <w:rPr>
          <w:rFonts w:hint="default" w:ascii="Times New Roman" w:hAnsi="Times New Roman" w:cs="Times New Roman"/>
          <w:highlight w:val="none"/>
          <w:lang w:eastAsia="zh-CN"/>
        </w:rPr>
        <w:t>技术参数要求，</w:t>
      </w:r>
      <w:r>
        <w:rPr>
          <w:rFonts w:hint="default" w:ascii="Times New Roman" w:hAnsi="Times New Roman" w:cs="Times New Roman"/>
          <w:highlight w:val="none"/>
          <w:lang w:val="en-US" w:eastAsia="zh-CN"/>
        </w:rPr>
        <w:t>则只提供该项资料即可，若需要多项资料共同证明产品满足采购文件</w:t>
      </w:r>
      <w:r>
        <w:rPr>
          <w:rFonts w:hint="default" w:ascii="Times New Roman" w:hAnsi="Times New Roman" w:cs="Times New Roman"/>
          <w:highlight w:val="none"/>
          <w:lang w:eastAsia="zh-CN"/>
        </w:rPr>
        <w:t>技术参数要求，</w:t>
      </w:r>
      <w:r>
        <w:rPr>
          <w:rFonts w:hint="default" w:ascii="Times New Roman" w:hAnsi="Times New Roman" w:cs="Times New Roman"/>
          <w:highlight w:val="none"/>
          <w:lang w:val="en-US" w:eastAsia="zh-CN"/>
        </w:rPr>
        <w:t>则</w:t>
      </w:r>
      <w:r>
        <w:rPr>
          <w:rFonts w:hint="default" w:ascii="Times New Roman" w:hAnsi="Times New Roman" w:cs="Times New Roman"/>
          <w:highlight w:val="none"/>
          <w:lang w:eastAsia="zh-CN"/>
        </w:rPr>
        <w:t>需要提供</w:t>
      </w:r>
      <w:r>
        <w:rPr>
          <w:rFonts w:hint="default" w:ascii="Times New Roman" w:hAnsi="Times New Roman" w:cs="Times New Roman"/>
          <w:highlight w:val="none"/>
          <w:lang w:val="en-US" w:eastAsia="zh-CN"/>
        </w:rPr>
        <w:t>对应项资料并做好标注</w:t>
      </w:r>
      <w:r>
        <w:rPr>
          <w:rFonts w:hint="default" w:ascii="Times New Roman" w:hAnsi="Times New Roman" w:cs="Times New Roman"/>
          <w:highlight w:val="none"/>
          <w:lang w:eastAsia="zh-CN"/>
        </w:rPr>
        <w:t>。</w:t>
      </w:r>
    </w:p>
    <w:p w14:paraId="15E979CA">
      <w:pPr>
        <w:pStyle w:val="22"/>
        <w:numPr>
          <w:ilvl w:val="0"/>
          <w:numId w:val="7"/>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商务文件</w:t>
      </w:r>
    </w:p>
    <w:p w14:paraId="6E4EB023">
      <w:pPr>
        <w:pStyle w:val="21"/>
        <w:bidi w:val="0"/>
        <w:rPr>
          <w:rFonts w:hint="default" w:ascii="Times New Roman" w:hAnsi="Times New Roman" w:cs="Times New Roman"/>
          <w:highlight w:val="none"/>
        </w:rPr>
      </w:pPr>
      <w:r>
        <w:rPr>
          <w:rFonts w:hint="default" w:ascii="Times New Roman" w:hAnsi="Times New Roman" w:cs="Times New Roman"/>
          <w:highlight w:val="none"/>
        </w:rPr>
        <w:t>（一）投标函（格式）</w:t>
      </w:r>
    </w:p>
    <w:p w14:paraId="57DD5014">
      <w:pPr>
        <w:pStyle w:val="21"/>
        <w:bidi w:val="0"/>
        <w:rPr>
          <w:rFonts w:hint="default" w:ascii="Times New Roman" w:hAnsi="Times New Roman" w:cs="Times New Roman"/>
          <w:highlight w:val="none"/>
        </w:rPr>
      </w:pPr>
      <w:r>
        <w:rPr>
          <w:rFonts w:hint="default" w:ascii="Times New Roman" w:hAnsi="Times New Roman" w:cs="Times New Roman"/>
          <w:highlight w:val="none"/>
        </w:rPr>
        <w:t>（二）商务条款差异表</w:t>
      </w:r>
    </w:p>
    <w:p w14:paraId="76B3E684">
      <w:pPr>
        <w:pStyle w:val="21"/>
        <w:bidi w:val="0"/>
        <w:rPr>
          <w:rFonts w:hint="default" w:ascii="Times New Roman" w:hAnsi="Times New Roman" w:cs="Times New Roman"/>
          <w:highlight w:val="none"/>
        </w:rPr>
      </w:pPr>
      <w:r>
        <w:rPr>
          <w:rFonts w:hint="default" w:ascii="Times New Roman" w:hAnsi="Times New Roman" w:cs="Times New Roman"/>
          <w:highlight w:val="none"/>
        </w:rPr>
        <w:t>（三）其他商务资料</w:t>
      </w:r>
    </w:p>
    <w:p w14:paraId="0CB08F5F">
      <w:pPr>
        <w:pStyle w:val="22"/>
        <w:numPr>
          <w:ilvl w:val="0"/>
          <w:numId w:val="7"/>
        </w:numPr>
        <w:bidi w:val="0"/>
        <w:ind w:left="0" w:leftChars="0" w:firstLine="559" w:firstLineChars="233"/>
        <w:rPr>
          <w:rFonts w:hint="default" w:ascii="Times New Roman" w:hAnsi="Times New Roman" w:cs="Times New Roman"/>
          <w:highlight w:val="none"/>
        </w:rPr>
      </w:pPr>
      <w:r>
        <w:rPr>
          <w:rFonts w:hint="default" w:ascii="Times New Roman" w:hAnsi="Times New Roman" w:cs="Times New Roman"/>
          <w:highlight w:val="none"/>
          <w:lang w:val="en-US" w:eastAsia="zh-CN"/>
        </w:rPr>
        <w:t>其他</w:t>
      </w:r>
    </w:p>
    <w:p w14:paraId="433013BA">
      <w:pPr>
        <w:pStyle w:val="21"/>
        <w:bidi w:val="0"/>
        <w:rPr>
          <w:rFonts w:hint="default" w:ascii="Times New Roman" w:hAnsi="Times New Roman" w:cs="Times New Roman"/>
          <w:highlight w:val="none"/>
        </w:rPr>
      </w:pPr>
      <w:r>
        <w:rPr>
          <w:rFonts w:hint="default" w:ascii="Times New Roman" w:hAnsi="Times New Roman" w:cs="Times New Roman"/>
          <w:highlight w:val="none"/>
        </w:rPr>
        <w:t>其他与项目有关的资料（自附）</w:t>
      </w:r>
    </w:p>
    <w:p w14:paraId="234B3B27">
      <w:pPr>
        <w:pStyle w:val="22"/>
        <w:numPr>
          <w:ilvl w:val="0"/>
          <w:numId w:val="7"/>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资格文件</w:t>
      </w:r>
    </w:p>
    <w:p w14:paraId="374416D1">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法人营业执照（副本）或事业单位法人证书（副本）或个体工商户营业执照或有效的自然人身份证明或社会团体法人登记证书复印件</w:t>
      </w:r>
    </w:p>
    <w:p w14:paraId="3BB44451">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组织机构代码证复印件</w:t>
      </w:r>
    </w:p>
    <w:p w14:paraId="26F0ACF7">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三</w:t>
      </w:r>
      <w:r>
        <w:rPr>
          <w:rFonts w:hint="default" w:ascii="Times New Roman" w:hAnsi="Times New Roman" w:cs="Times New Roman"/>
          <w:highlight w:val="none"/>
        </w:rPr>
        <w:t>）法定代表人身份证明书（格式）</w:t>
      </w:r>
    </w:p>
    <w:p w14:paraId="05CE4FD6">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四</w:t>
      </w:r>
      <w:r>
        <w:rPr>
          <w:rFonts w:hint="default" w:ascii="Times New Roman" w:hAnsi="Times New Roman" w:cs="Times New Roman"/>
          <w:highlight w:val="none"/>
        </w:rPr>
        <w:t>）法定代表人授权委托书（格式）</w:t>
      </w:r>
    </w:p>
    <w:p w14:paraId="0EE228DE">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五</w:t>
      </w:r>
      <w:r>
        <w:rPr>
          <w:rFonts w:hint="default" w:ascii="Times New Roman" w:hAnsi="Times New Roman" w:cs="Times New Roman"/>
          <w:highlight w:val="none"/>
        </w:rPr>
        <w:t>）基本资格条件承诺函（格式）</w:t>
      </w:r>
    </w:p>
    <w:p w14:paraId="78A8CF15">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六</w:t>
      </w:r>
      <w:r>
        <w:rPr>
          <w:rFonts w:hint="default" w:ascii="Times New Roman" w:hAnsi="Times New Roman" w:cs="Times New Roman"/>
          <w:highlight w:val="none"/>
        </w:rPr>
        <w:t>）特定资格条件证书或证明文件</w:t>
      </w:r>
    </w:p>
    <w:p w14:paraId="4E1D4395">
      <w:pP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br w:type="page"/>
      </w:r>
    </w:p>
    <w:p w14:paraId="1AE8A831">
      <w:pPr>
        <w:pStyle w:val="22"/>
        <w:numPr>
          <w:ilvl w:val="0"/>
          <w:numId w:val="8"/>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经济文件</w:t>
      </w:r>
    </w:p>
    <w:p w14:paraId="478B9518">
      <w:pPr>
        <w:pStyle w:val="21"/>
        <w:keepNext w:val="0"/>
        <w:keepLines w:val="0"/>
        <w:pageBreakBefore w:val="0"/>
        <w:widowControl w:val="0"/>
        <w:kinsoku/>
        <w:wordWrap/>
        <w:overflowPunct/>
        <w:topLinePunct w:val="0"/>
        <w:autoSpaceDE/>
        <w:autoSpaceDN/>
        <w:bidi w:val="0"/>
        <w:adjustRightInd/>
        <w:snapToGrid w:val="0"/>
        <w:ind w:left="0" w:leftChars="0" w:firstLine="480" w:firstLineChars="200"/>
        <w:jc w:val="both"/>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（一）</w:t>
      </w:r>
      <w:r>
        <w:rPr>
          <w:rFonts w:hint="default" w:ascii="Times New Roman" w:hAnsi="Times New Roman" w:cs="Times New Roman"/>
          <w:highlight w:val="none"/>
          <w:lang w:eastAsia="zh-CN"/>
        </w:rPr>
        <w:t>报价一览表</w:t>
      </w:r>
    </w:p>
    <w:p w14:paraId="3A34452F">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105E947F">
      <w:pPr>
        <w:pStyle w:val="21"/>
        <w:bidi w:val="0"/>
        <w:rPr>
          <w:rFonts w:hint="default" w:ascii="Times New Roman" w:hAnsi="Times New Roman" w:cs="Times New Roman"/>
          <w:highlight w:val="none"/>
        </w:rPr>
      </w:pPr>
      <w:r>
        <w:rPr>
          <w:rFonts w:hint="default" w:ascii="Times New Roman" w:hAnsi="Times New Roman" w:cs="Times New Roman"/>
          <w:highlight w:val="none"/>
        </w:rPr>
        <w:t>分包号及名称</w:t>
      </w:r>
      <w:r>
        <w:rPr>
          <w:rFonts w:hint="default" w:ascii="Times New Roman" w:hAnsi="Times New Roman" w:cs="Times New Roman"/>
          <w:highlight w:val="none"/>
          <w:lang w:eastAsia="zh-CN"/>
        </w:rPr>
        <w:t>：</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1583"/>
        <w:gridCol w:w="2335"/>
      </w:tblGrid>
      <w:tr w14:paraId="0698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vAlign w:val="center"/>
          </w:tcPr>
          <w:p w14:paraId="57A30F55">
            <w:pPr>
              <w:pStyle w:val="21"/>
              <w:bidi w:val="0"/>
              <w:spacing w:line="240" w:lineRule="auto"/>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供应商</w:t>
            </w:r>
            <w:r>
              <w:rPr>
                <w:rFonts w:hint="default" w:ascii="Times New Roman" w:hAnsi="Times New Roman" w:cs="Times New Roman"/>
                <w:sz w:val="21"/>
                <w:szCs w:val="21"/>
                <w:highlight w:val="none"/>
              </w:rPr>
              <w:t>名称</w:t>
            </w:r>
          </w:p>
        </w:tc>
        <w:tc>
          <w:tcPr>
            <w:tcW w:w="7308" w:type="dxa"/>
            <w:gridSpan w:val="3"/>
            <w:vAlign w:val="center"/>
          </w:tcPr>
          <w:p w14:paraId="336E9227">
            <w:pPr>
              <w:pStyle w:val="21"/>
              <w:bidi w:val="0"/>
              <w:spacing w:line="240" w:lineRule="auto"/>
              <w:ind w:left="0" w:leftChars="0" w:firstLine="0" w:firstLineChars="0"/>
              <w:jc w:val="center"/>
              <w:rPr>
                <w:rFonts w:hint="default" w:ascii="Times New Roman" w:hAnsi="Times New Roman" w:cs="Times New Roman"/>
                <w:sz w:val="21"/>
                <w:szCs w:val="21"/>
                <w:highlight w:val="none"/>
              </w:rPr>
            </w:pPr>
          </w:p>
        </w:tc>
      </w:tr>
      <w:tr w14:paraId="6A80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vAlign w:val="center"/>
          </w:tcPr>
          <w:p w14:paraId="7A664A63">
            <w:pPr>
              <w:pStyle w:val="21"/>
              <w:bidi w:val="0"/>
              <w:spacing w:line="240" w:lineRule="auto"/>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单价</w:t>
            </w:r>
            <w:r>
              <w:rPr>
                <w:rFonts w:hint="default" w:ascii="Times New Roman" w:hAnsi="Times New Roman" w:cs="Times New Roman"/>
                <w:sz w:val="21"/>
                <w:szCs w:val="21"/>
                <w:highlight w:val="none"/>
              </w:rPr>
              <w:t>报价</w:t>
            </w:r>
            <w:r>
              <w:rPr>
                <w:rFonts w:hint="default" w:ascii="Times New Roman" w:hAnsi="Times New Roman" w:cs="Times New Roman"/>
                <w:sz w:val="21"/>
                <w:szCs w:val="21"/>
                <w:highlight w:val="none"/>
                <w:lang w:eastAsia="zh-CN"/>
              </w:rPr>
              <w:t>（元）</w:t>
            </w:r>
            <w:r>
              <w:rPr>
                <w:rFonts w:hint="default" w:ascii="Times New Roman" w:hAnsi="Times New Roman" w:cs="Times New Roman"/>
                <w:sz w:val="21"/>
                <w:szCs w:val="21"/>
                <w:highlight w:val="none"/>
              </w:rPr>
              <w:t>（小写）</w:t>
            </w:r>
          </w:p>
        </w:tc>
        <w:tc>
          <w:tcPr>
            <w:tcW w:w="3390" w:type="dxa"/>
            <w:vAlign w:val="center"/>
          </w:tcPr>
          <w:p w14:paraId="0BFA811C">
            <w:pPr>
              <w:pStyle w:val="21"/>
              <w:bidi w:val="0"/>
              <w:spacing w:line="240" w:lineRule="auto"/>
              <w:ind w:left="0" w:leftChars="0" w:firstLine="0" w:firstLineChars="0"/>
              <w:jc w:val="center"/>
              <w:rPr>
                <w:rFonts w:hint="default" w:ascii="Times New Roman" w:hAnsi="Times New Roman" w:cs="Times New Roman"/>
                <w:sz w:val="21"/>
                <w:szCs w:val="21"/>
                <w:highlight w:val="none"/>
              </w:rPr>
            </w:pPr>
          </w:p>
        </w:tc>
        <w:tc>
          <w:tcPr>
            <w:tcW w:w="1583" w:type="dxa"/>
            <w:vAlign w:val="center"/>
          </w:tcPr>
          <w:p w14:paraId="6FE9A47E">
            <w:pPr>
              <w:pStyle w:val="21"/>
              <w:bidi w:val="0"/>
              <w:spacing w:line="240" w:lineRule="auto"/>
              <w:ind w:left="0" w:leftChars="0" w:firstLine="0" w:firstLineChars="0"/>
              <w:jc w:val="center"/>
              <w:rPr>
                <w:rFonts w:hint="eastAsia" w:ascii="Times New Roman" w:hAnsi="Times New Roman" w:eastAsia="方正仿宋_GBK" w:cs="Times New Roman"/>
                <w:sz w:val="21"/>
                <w:szCs w:val="21"/>
                <w:highlight w:val="none"/>
                <w:lang w:val="en-US" w:eastAsia="zh-CN"/>
              </w:rPr>
            </w:pPr>
            <w:r>
              <w:rPr>
                <w:rFonts w:hint="default" w:ascii="Times New Roman" w:hAnsi="Times New Roman" w:cs="Times New Roman"/>
                <w:sz w:val="21"/>
                <w:szCs w:val="21"/>
                <w:highlight w:val="none"/>
              </w:rPr>
              <w:t>数量</w:t>
            </w:r>
            <w:r>
              <w:rPr>
                <w:rFonts w:hint="eastAsia" w:ascii="Times New Roman" w:hAnsi="Times New Roman" w:cs="Times New Roman"/>
                <w:sz w:val="21"/>
                <w:szCs w:val="21"/>
                <w:highlight w:val="none"/>
                <w:lang w:val="en-US" w:eastAsia="zh-CN"/>
              </w:rPr>
              <w:t>/服务期限</w:t>
            </w:r>
          </w:p>
        </w:tc>
        <w:tc>
          <w:tcPr>
            <w:tcW w:w="2335" w:type="dxa"/>
            <w:vAlign w:val="center"/>
          </w:tcPr>
          <w:p w14:paraId="70573284">
            <w:pPr>
              <w:pStyle w:val="21"/>
              <w:bidi w:val="0"/>
              <w:spacing w:line="240" w:lineRule="auto"/>
              <w:ind w:left="0" w:leftChars="0" w:firstLine="0" w:firstLineChars="0"/>
              <w:rPr>
                <w:rFonts w:hint="default" w:ascii="Times New Roman" w:hAnsi="Times New Roman" w:cs="Times New Roman"/>
                <w:sz w:val="21"/>
                <w:szCs w:val="21"/>
                <w:highlight w:val="none"/>
              </w:rPr>
            </w:pPr>
          </w:p>
        </w:tc>
      </w:tr>
      <w:tr w14:paraId="7455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vAlign w:val="center"/>
          </w:tcPr>
          <w:p w14:paraId="397F52C3">
            <w:pPr>
              <w:pStyle w:val="21"/>
              <w:bidi w:val="0"/>
              <w:spacing w:line="240" w:lineRule="auto"/>
              <w:ind w:left="0" w:leftChars="0"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合计报价（元）</w:t>
            </w:r>
            <w:r>
              <w:rPr>
                <w:rFonts w:hint="default" w:ascii="Times New Roman" w:hAnsi="Times New Roman" w:cs="Times New Roman"/>
                <w:sz w:val="21"/>
                <w:szCs w:val="21"/>
                <w:highlight w:val="none"/>
              </w:rPr>
              <w:t>（小写）</w:t>
            </w:r>
          </w:p>
        </w:tc>
        <w:tc>
          <w:tcPr>
            <w:tcW w:w="7308" w:type="dxa"/>
            <w:gridSpan w:val="3"/>
            <w:tcBorders>
              <w:bottom w:val="single" w:color="auto" w:sz="4" w:space="0"/>
            </w:tcBorders>
          </w:tcPr>
          <w:p w14:paraId="3DFF065C">
            <w:pPr>
              <w:pStyle w:val="21"/>
              <w:bidi w:val="0"/>
              <w:spacing w:line="240" w:lineRule="auto"/>
              <w:ind w:left="0" w:leftChars="0" w:firstLine="0" w:firstLineChars="0"/>
              <w:rPr>
                <w:rFonts w:hint="default" w:ascii="Times New Roman" w:hAnsi="Times New Roman" w:cs="Times New Roman"/>
                <w:sz w:val="21"/>
                <w:szCs w:val="21"/>
                <w:highlight w:val="none"/>
              </w:rPr>
            </w:pPr>
          </w:p>
        </w:tc>
      </w:tr>
      <w:tr w14:paraId="232D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566BCA27">
            <w:pPr>
              <w:pStyle w:val="21"/>
              <w:bidi w:val="0"/>
              <w:spacing w:line="240" w:lineRule="auto"/>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合计</w:t>
            </w:r>
            <w:r>
              <w:rPr>
                <w:rFonts w:hint="default" w:ascii="Times New Roman" w:hAnsi="Times New Roman" w:cs="Times New Roman"/>
                <w:sz w:val="21"/>
                <w:szCs w:val="21"/>
                <w:highlight w:val="none"/>
              </w:rPr>
              <w:t>报价（大写）：</w:t>
            </w:r>
          </w:p>
        </w:tc>
      </w:tr>
      <w:tr w14:paraId="2A26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35B5A303">
            <w:pPr>
              <w:pStyle w:val="21"/>
              <w:bidi w:val="0"/>
              <w:spacing w:line="240" w:lineRule="auto"/>
              <w:ind w:left="0" w:leftChars="0"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备注：</w:t>
            </w:r>
          </w:p>
        </w:tc>
      </w:tr>
    </w:tbl>
    <w:p w14:paraId="1C0029A4">
      <w:pPr>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                      法定代表人（或法定代表人授权代表）或自然人：</w:t>
      </w:r>
    </w:p>
    <w:p w14:paraId="03E9FD06">
      <w:pPr>
        <w:spacing w:line="500" w:lineRule="exact"/>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w:t>
      </w: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公章）                               （签署或盖章）</w:t>
      </w:r>
    </w:p>
    <w:p w14:paraId="2E272EF5">
      <w:pPr>
        <w:spacing w:line="500" w:lineRule="exact"/>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年     月     日</w:t>
      </w:r>
    </w:p>
    <w:p w14:paraId="3E671578">
      <w:pPr>
        <w:snapToGrid w:val="0"/>
        <w:spacing w:line="500" w:lineRule="exact"/>
        <w:rPr>
          <w:rFonts w:hint="default" w:ascii="Times New Roman" w:hAnsi="Times New Roman" w:eastAsia="方正仿宋_GBK" w:cs="Times New Roman"/>
          <w:color w:val="000000"/>
          <w:sz w:val="24"/>
          <w:szCs w:val="28"/>
          <w:highlight w:val="none"/>
        </w:rPr>
      </w:pPr>
    </w:p>
    <w:p w14:paraId="14C52E5F">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szCs w:val="28"/>
          <w:highlight w:val="none"/>
        </w:rPr>
        <w:br w:type="page"/>
      </w:r>
      <w:r>
        <w:rPr>
          <w:rFonts w:hint="default" w:ascii="Times New Roman" w:hAnsi="Times New Roman" w:cs="Times New Roman"/>
          <w:highlight w:val="none"/>
        </w:rPr>
        <w:t>（二）分项报价明细表</w:t>
      </w:r>
      <w:r>
        <w:rPr>
          <w:rFonts w:hint="default" w:ascii="Times New Roman" w:hAnsi="Times New Roman" w:cs="Times New Roman"/>
          <w:highlight w:val="none"/>
          <w:lang w:eastAsia="zh-CN"/>
        </w:rPr>
        <w:t>（如果有）</w:t>
      </w:r>
    </w:p>
    <w:p w14:paraId="5EC7870C">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3C422D14">
      <w:pPr>
        <w:pStyle w:val="21"/>
        <w:bidi w:val="0"/>
        <w:rPr>
          <w:rFonts w:hint="default" w:ascii="Times New Roman" w:hAnsi="Times New Roman" w:cs="Times New Roman"/>
          <w:highlight w:val="none"/>
        </w:rPr>
      </w:pPr>
      <w:r>
        <w:rPr>
          <w:rFonts w:hint="default" w:ascii="Times New Roman" w:hAnsi="Times New Roman" w:cs="Times New Roman"/>
          <w:highlight w:val="none"/>
        </w:rPr>
        <w:t>分包号及名称</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84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3E121941">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序号</w:t>
            </w:r>
          </w:p>
        </w:tc>
        <w:tc>
          <w:tcPr>
            <w:tcW w:w="934" w:type="dxa"/>
            <w:vAlign w:val="center"/>
          </w:tcPr>
          <w:p w14:paraId="5CDD1C18">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名称</w:t>
            </w:r>
          </w:p>
        </w:tc>
        <w:tc>
          <w:tcPr>
            <w:tcW w:w="2474" w:type="dxa"/>
            <w:vAlign w:val="center"/>
          </w:tcPr>
          <w:p w14:paraId="5361E201">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品牌、规格型号</w:t>
            </w:r>
          </w:p>
        </w:tc>
        <w:tc>
          <w:tcPr>
            <w:tcW w:w="1242" w:type="dxa"/>
            <w:vAlign w:val="center"/>
          </w:tcPr>
          <w:p w14:paraId="4977A874">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制造商</w:t>
            </w:r>
          </w:p>
        </w:tc>
        <w:tc>
          <w:tcPr>
            <w:tcW w:w="1242" w:type="dxa"/>
            <w:vAlign w:val="center"/>
          </w:tcPr>
          <w:p w14:paraId="797EF333">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生产地</w:t>
            </w:r>
          </w:p>
        </w:tc>
        <w:tc>
          <w:tcPr>
            <w:tcW w:w="934" w:type="dxa"/>
            <w:vAlign w:val="center"/>
          </w:tcPr>
          <w:p w14:paraId="2D492BBE">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数量</w:t>
            </w:r>
          </w:p>
        </w:tc>
        <w:tc>
          <w:tcPr>
            <w:tcW w:w="934" w:type="dxa"/>
            <w:vAlign w:val="center"/>
          </w:tcPr>
          <w:p w14:paraId="1F27F1F0">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单价</w:t>
            </w:r>
          </w:p>
        </w:tc>
        <w:tc>
          <w:tcPr>
            <w:tcW w:w="934" w:type="dxa"/>
            <w:vAlign w:val="center"/>
          </w:tcPr>
          <w:p w14:paraId="53D5837D">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合计</w:t>
            </w:r>
          </w:p>
        </w:tc>
      </w:tr>
      <w:tr w14:paraId="5B72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F358462">
            <w:pPr>
              <w:spacing w:line="240" w:lineRule="auto"/>
              <w:ind w:left="0"/>
              <w:jc w:val="center"/>
              <w:outlineLvl w:val="0"/>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w:t>
            </w:r>
          </w:p>
        </w:tc>
        <w:tc>
          <w:tcPr>
            <w:tcW w:w="934" w:type="dxa"/>
            <w:vAlign w:val="center"/>
          </w:tcPr>
          <w:p w14:paraId="58798E27">
            <w:pPr>
              <w:jc w:val="center"/>
              <w:rPr>
                <w:rFonts w:hint="default" w:ascii="Times New Roman" w:hAnsi="Times New Roman" w:eastAsia="方正仿宋_GBK" w:cs="Times New Roman"/>
                <w:color w:val="000000"/>
                <w:sz w:val="21"/>
                <w:szCs w:val="21"/>
                <w:highlight w:val="none"/>
              </w:rPr>
            </w:pPr>
          </w:p>
        </w:tc>
        <w:tc>
          <w:tcPr>
            <w:tcW w:w="2474" w:type="dxa"/>
          </w:tcPr>
          <w:p w14:paraId="3F09C98F">
            <w:pPr>
              <w:jc w:val="center"/>
              <w:rPr>
                <w:rFonts w:hint="default" w:ascii="Times New Roman" w:hAnsi="Times New Roman" w:eastAsia="方正仿宋_GBK" w:cs="Times New Roman"/>
                <w:color w:val="000000"/>
                <w:sz w:val="21"/>
                <w:szCs w:val="21"/>
                <w:highlight w:val="none"/>
              </w:rPr>
            </w:pPr>
          </w:p>
        </w:tc>
        <w:tc>
          <w:tcPr>
            <w:tcW w:w="1242" w:type="dxa"/>
          </w:tcPr>
          <w:p w14:paraId="3AB73E41">
            <w:pPr>
              <w:jc w:val="center"/>
              <w:rPr>
                <w:rFonts w:hint="default" w:ascii="Times New Roman" w:hAnsi="Times New Roman" w:eastAsia="方正仿宋_GBK" w:cs="Times New Roman"/>
                <w:color w:val="000000"/>
                <w:sz w:val="21"/>
                <w:szCs w:val="21"/>
                <w:highlight w:val="none"/>
              </w:rPr>
            </w:pPr>
          </w:p>
        </w:tc>
        <w:tc>
          <w:tcPr>
            <w:tcW w:w="1242" w:type="dxa"/>
          </w:tcPr>
          <w:p w14:paraId="0F363798">
            <w:pPr>
              <w:jc w:val="center"/>
              <w:rPr>
                <w:rFonts w:hint="default" w:ascii="Times New Roman" w:hAnsi="Times New Roman" w:eastAsia="方正仿宋_GBK" w:cs="Times New Roman"/>
                <w:color w:val="000000"/>
                <w:sz w:val="21"/>
                <w:szCs w:val="21"/>
                <w:highlight w:val="none"/>
              </w:rPr>
            </w:pPr>
          </w:p>
        </w:tc>
        <w:tc>
          <w:tcPr>
            <w:tcW w:w="934" w:type="dxa"/>
            <w:vAlign w:val="center"/>
          </w:tcPr>
          <w:p w14:paraId="2A1DC234">
            <w:pPr>
              <w:jc w:val="center"/>
              <w:rPr>
                <w:rFonts w:hint="default" w:ascii="Times New Roman" w:hAnsi="Times New Roman" w:eastAsia="方正仿宋_GBK" w:cs="Times New Roman"/>
                <w:color w:val="000000"/>
                <w:sz w:val="21"/>
                <w:szCs w:val="21"/>
                <w:highlight w:val="none"/>
              </w:rPr>
            </w:pPr>
          </w:p>
        </w:tc>
        <w:tc>
          <w:tcPr>
            <w:tcW w:w="934" w:type="dxa"/>
          </w:tcPr>
          <w:p w14:paraId="16207F0E">
            <w:pPr>
              <w:jc w:val="center"/>
              <w:rPr>
                <w:rFonts w:hint="default" w:ascii="Times New Roman" w:hAnsi="Times New Roman" w:eastAsia="方正仿宋_GBK" w:cs="Times New Roman"/>
                <w:color w:val="000000"/>
                <w:sz w:val="21"/>
                <w:szCs w:val="21"/>
                <w:highlight w:val="none"/>
              </w:rPr>
            </w:pPr>
          </w:p>
        </w:tc>
        <w:tc>
          <w:tcPr>
            <w:tcW w:w="934" w:type="dxa"/>
          </w:tcPr>
          <w:p w14:paraId="4765712E">
            <w:pPr>
              <w:jc w:val="center"/>
              <w:rPr>
                <w:rFonts w:hint="default" w:ascii="Times New Roman" w:hAnsi="Times New Roman" w:eastAsia="方正仿宋_GBK" w:cs="Times New Roman"/>
                <w:color w:val="000000"/>
                <w:sz w:val="21"/>
                <w:szCs w:val="21"/>
                <w:highlight w:val="none"/>
              </w:rPr>
            </w:pPr>
          </w:p>
        </w:tc>
      </w:tr>
      <w:tr w14:paraId="69F4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BC6DCFD">
            <w:pPr>
              <w:spacing w:line="240" w:lineRule="auto"/>
              <w:ind w:left="0"/>
              <w:jc w:val="center"/>
              <w:outlineLvl w:val="0"/>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w:t>
            </w:r>
          </w:p>
        </w:tc>
        <w:tc>
          <w:tcPr>
            <w:tcW w:w="934" w:type="dxa"/>
            <w:vAlign w:val="center"/>
          </w:tcPr>
          <w:p w14:paraId="6949018B">
            <w:pPr>
              <w:jc w:val="center"/>
              <w:rPr>
                <w:rFonts w:hint="default" w:ascii="Times New Roman" w:hAnsi="Times New Roman" w:eastAsia="方正仿宋_GBK" w:cs="Times New Roman"/>
                <w:color w:val="000000"/>
                <w:sz w:val="21"/>
                <w:szCs w:val="21"/>
                <w:highlight w:val="none"/>
              </w:rPr>
            </w:pPr>
          </w:p>
        </w:tc>
        <w:tc>
          <w:tcPr>
            <w:tcW w:w="2474" w:type="dxa"/>
          </w:tcPr>
          <w:p w14:paraId="0C31DC4A">
            <w:pPr>
              <w:jc w:val="center"/>
              <w:rPr>
                <w:rFonts w:hint="default" w:ascii="Times New Roman" w:hAnsi="Times New Roman" w:eastAsia="方正仿宋_GBK" w:cs="Times New Roman"/>
                <w:color w:val="000000"/>
                <w:sz w:val="21"/>
                <w:szCs w:val="21"/>
                <w:highlight w:val="none"/>
              </w:rPr>
            </w:pPr>
          </w:p>
        </w:tc>
        <w:tc>
          <w:tcPr>
            <w:tcW w:w="1242" w:type="dxa"/>
          </w:tcPr>
          <w:p w14:paraId="4BAB47A3">
            <w:pPr>
              <w:jc w:val="center"/>
              <w:rPr>
                <w:rFonts w:hint="default" w:ascii="Times New Roman" w:hAnsi="Times New Roman" w:eastAsia="方正仿宋_GBK" w:cs="Times New Roman"/>
                <w:color w:val="000000"/>
                <w:sz w:val="21"/>
                <w:szCs w:val="21"/>
                <w:highlight w:val="none"/>
              </w:rPr>
            </w:pPr>
          </w:p>
        </w:tc>
        <w:tc>
          <w:tcPr>
            <w:tcW w:w="1242" w:type="dxa"/>
          </w:tcPr>
          <w:p w14:paraId="1626A8FB">
            <w:pPr>
              <w:jc w:val="center"/>
              <w:rPr>
                <w:rFonts w:hint="default" w:ascii="Times New Roman" w:hAnsi="Times New Roman" w:eastAsia="方正仿宋_GBK" w:cs="Times New Roman"/>
                <w:color w:val="000000"/>
                <w:sz w:val="21"/>
                <w:szCs w:val="21"/>
                <w:highlight w:val="none"/>
              </w:rPr>
            </w:pPr>
          </w:p>
        </w:tc>
        <w:tc>
          <w:tcPr>
            <w:tcW w:w="934" w:type="dxa"/>
            <w:vAlign w:val="center"/>
          </w:tcPr>
          <w:p w14:paraId="12ED5BD4">
            <w:pPr>
              <w:jc w:val="center"/>
              <w:rPr>
                <w:rFonts w:hint="default" w:ascii="Times New Roman" w:hAnsi="Times New Roman" w:eastAsia="方正仿宋_GBK" w:cs="Times New Roman"/>
                <w:color w:val="000000"/>
                <w:sz w:val="21"/>
                <w:szCs w:val="21"/>
                <w:highlight w:val="none"/>
              </w:rPr>
            </w:pPr>
          </w:p>
        </w:tc>
        <w:tc>
          <w:tcPr>
            <w:tcW w:w="934" w:type="dxa"/>
          </w:tcPr>
          <w:p w14:paraId="76737335">
            <w:pPr>
              <w:jc w:val="center"/>
              <w:rPr>
                <w:rFonts w:hint="default" w:ascii="Times New Roman" w:hAnsi="Times New Roman" w:eastAsia="方正仿宋_GBK" w:cs="Times New Roman"/>
                <w:color w:val="000000"/>
                <w:sz w:val="21"/>
                <w:szCs w:val="21"/>
                <w:highlight w:val="none"/>
              </w:rPr>
            </w:pPr>
          </w:p>
        </w:tc>
        <w:tc>
          <w:tcPr>
            <w:tcW w:w="934" w:type="dxa"/>
          </w:tcPr>
          <w:p w14:paraId="32078DD1">
            <w:pPr>
              <w:jc w:val="center"/>
              <w:rPr>
                <w:rFonts w:hint="default" w:ascii="Times New Roman" w:hAnsi="Times New Roman" w:eastAsia="方正仿宋_GBK" w:cs="Times New Roman"/>
                <w:color w:val="000000"/>
                <w:sz w:val="21"/>
                <w:szCs w:val="21"/>
                <w:highlight w:val="none"/>
              </w:rPr>
            </w:pPr>
          </w:p>
        </w:tc>
      </w:tr>
      <w:tr w14:paraId="7E55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F79ABFB">
            <w:pPr>
              <w:spacing w:line="240" w:lineRule="auto"/>
              <w:ind w:left="0"/>
              <w:jc w:val="center"/>
              <w:outlineLvl w:val="0"/>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3</w:t>
            </w:r>
          </w:p>
        </w:tc>
        <w:tc>
          <w:tcPr>
            <w:tcW w:w="934" w:type="dxa"/>
            <w:vAlign w:val="center"/>
          </w:tcPr>
          <w:p w14:paraId="36C1AA59">
            <w:pPr>
              <w:jc w:val="center"/>
              <w:rPr>
                <w:rFonts w:hint="default" w:ascii="Times New Roman" w:hAnsi="Times New Roman" w:eastAsia="方正仿宋_GBK" w:cs="Times New Roman"/>
                <w:color w:val="000000"/>
                <w:sz w:val="21"/>
                <w:szCs w:val="21"/>
                <w:highlight w:val="none"/>
              </w:rPr>
            </w:pPr>
          </w:p>
        </w:tc>
        <w:tc>
          <w:tcPr>
            <w:tcW w:w="2474" w:type="dxa"/>
          </w:tcPr>
          <w:p w14:paraId="02F51075">
            <w:pPr>
              <w:jc w:val="center"/>
              <w:rPr>
                <w:rFonts w:hint="default" w:ascii="Times New Roman" w:hAnsi="Times New Roman" w:eastAsia="方正仿宋_GBK" w:cs="Times New Roman"/>
                <w:color w:val="000000"/>
                <w:sz w:val="21"/>
                <w:szCs w:val="21"/>
                <w:highlight w:val="none"/>
              </w:rPr>
            </w:pPr>
          </w:p>
        </w:tc>
        <w:tc>
          <w:tcPr>
            <w:tcW w:w="1242" w:type="dxa"/>
          </w:tcPr>
          <w:p w14:paraId="19A44F58">
            <w:pPr>
              <w:jc w:val="center"/>
              <w:rPr>
                <w:rFonts w:hint="default" w:ascii="Times New Roman" w:hAnsi="Times New Roman" w:eastAsia="方正仿宋_GBK" w:cs="Times New Roman"/>
                <w:color w:val="000000"/>
                <w:sz w:val="21"/>
                <w:szCs w:val="21"/>
                <w:highlight w:val="none"/>
              </w:rPr>
            </w:pPr>
          </w:p>
        </w:tc>
        <w:tc>
          <w:tcPr>
            <w:tcW w:w="1242" w:type="dxa"/>
          </w:tcPr>
          <w:p w14:paraId="2D9CCBC0">
            <w:pPr>
              <w:jc w:val="center"/>
              <w:rPr>
                <w:rFonts w:hint="default" w:ascii="Times New Roman" w:hAnsi="Times New Roman" w:eastAsia="方正仿宋_GBK" w:cs="Times New Roman"/>
                <w:color w:val="000000"/>
                <w:sz w:val="21"/>
                <w:szCs w:val="21"/>
                <w:highlight w:val="none"/>
              </w:rPr>
            </w:pPr>
          </w:p>
        </w:tc>
        <w:tc>
          <w:tcPr>
            <w:tcW w:w="934" w:type="dxa"/>
            <w:vAlign w:val="center"/>
          </w:tcPr>
          <w:p w14:paraId="44E46EC6">
            <w:pPr>
              <w:jc w:val="center"/>
              <w:rPr>
                <w:rFonts w:hint="default" w:ascii="Times New Roman" w:hAnsi="Times New Roman" w:eastAsia="方正仿宋_GBK" w:cs="Times New Roman"/>
                <w:color w:val="000000"/>
                <w:sz w:val="21"/>
                <w:szCs w:val="21"/>
                <w:highlight w:val="none"/>
              </w:rPr>
            </w:pPr>
          </w:p>
        </w:tc>
        <w:tc>
          <w:tcPr>
            <w:tcW w:w="934" w:type="dxa"/>
          </w:tcPr>
          <w:p w14:paraId="1EAAAD0B">
            <w:pPr>
              <w:jc w:val="center"/>
              <w:rPr>
                <w:rFonts w:hint="default" w:ascii="Times New Roman" w:hAnsi="Times New Roman" w:eastAsia="方正仿宋_GBK" w:cs="Times New Roman"/>
                <w:color w:val="000000"/>
                <w:sz w:val="21"/>
                <w:szCs w:val="21"/>
                <w:highlight w:val="none"/>
              </w:rPr>
            </w:pPr>
          </w:p>
        </w:tc>
        <w:tc>
          <w:tcPr>
            <w:tcW w:w="934" w:type="dxa"/>
          </w:tcPr>
          <w:p w14:paraId="0F5EDC57">
            <w:pPr>
              <w:jc w:val="center"/>
              <w:rPr>
                <w:rFonts w:hint="default" w:ascii="Times New Roman" w:hAnsi="Times New Roman" w:eastAsia="方正仿宋_GBK" w:cs="Times New Roman"/>
                <w:color w:val="000000"/>
                <w:sz w:val="21"/>
                <w:szCs w:val="21"/>
                <w:highlight w:val="none"/>
              </w:rPr>
            </w:pPr>
          </w:p>
        </w:tc>
      </w:tr>
    </w:tbl>
    <w:p w14:paraId="73B86D87">
      <w:pPr>
        <w:spacing w:line="500" w:lineRule="exact"/>
        <w:ind w:firstLine="600" w:firstLineChars="25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                       法定代表人（或法定代表人授权代表）或自然人：</w:t>
      </w:r>
    </w:p>
    <w:p w14:paraId="02E0C34D">
      <w:pPr>
        <w:spacing w:line="500" w:lineRule="exact"/>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w:t>
      </w: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公章）                               （签署或盖章）</w:t>
      </w:r>
    </w:p>
    <w:p w14:paraId="3ADE822A">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年     月     日</w:t>
      </w:r>
    </w:p>
    <w:p w14:paraId="15EFA8AD">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p>
    <w:p w14:paraId="3ABEAA2B">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注：</w:t>
      </w:r>
    </w:p>
    <w:p w14:paraId="28BC0C5E">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1.请</w:t>
      </w: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完整填写本表；</w:t>
      </w:r>
    </w:p>
    <w:p w14:paraId="6E304714">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2.该表可扩展。</w:t>
      </w:r>
    </w:p>
    <w:p w14:paraId="35A19F58">
      <w:pPr>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br w:type="page"/>
      </w:r>
    </w:p>
    <w:p w14:paraId="69CE7F7C">
      <w:pPr>
        <w:pStyle w:val="22"/>
        <w:numPr>
          <w:ilvl w:val="0"/>
          <w:numId w:val="8"/>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技术（质量）</w:t>
      </w:r>
      <w:r>
        <w:rPr>
          <w:rFonts w:hint="eastAsia" w:ascii="Times New Roman" w:hAnsi="Times New Roman" w:cs="Times New Roman"/>
          <w:highlight w:val="none"/>
          <w:lang w:val="en-US" w:eastAsia="zh-CN"/>
        </w:rPr>
        <w:t>、服务</w:t>
      </w:r>
      <w:r>
        <w:rPr>
          <w:rFonts w:hint="default" w:ascii="Times New Roman" w:hAnsi="Times New Roman" w:cs="Times New Roman"/>
          <w:highlight w:val="none"/>
          <w:lang w:val="en-US" w:eastAsia="zh-CN"/>
        </w:rPr>
        <w:t>文件</w:t>
      </w:r>
    </w:p>
    <w:p w14:paraId="59EB3B03">
      <w:pPr>
        <w:pStyle w:val="21"/>
        <w:bidi w:val="0"/>
        <w:rPr>
          <w:rFonts w:hint="default" w:ascii="Times New Roman" w:hAnsi="Times New Roman" w:cs="Times New Roman"/>
          <w:highlight w:val="none"/>
        </w:rPr>
      </w:pPr>
      <w:r>
        <w:rPr>
          <w:rFonts w:hint="default" w:ascii="Times New Roman" w:hAnsi="Times New Roman" w:cs="Times New Roman"/>
          <w:highlight w:val="none"/>
        </w:rPr>
        <w:t>（一）技术（质量）</w:t>
      </w:r>
      <w:r>
        <w:rPr>
          <w:rFonts w:hint="eastAsia" w:ascii="Times New Roman" w:hAnsi="Times New Roman" w:cs="Times New Roman"/>
          <w:highlight w:val="none"/>
          <w:lang w:eastAsia="zh-CN"/>
        </w:rPr>
        <w:t>、服务</w:t>
      </w:r>
      <w:r>
        <w:rPr>
          <w:rFonts w:hint="default" w:ascii="Times New Roman" w:hAnsi="Times New Roman" w:cs="Times New Roman"/>
          <w:highlight w:val="none"/>
        </w:rPr>
        <w:t>条款差异表</w:t>
      </w:r>
    </w:p>
    <w:p w14:paraId="4D65F711">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7C2E784A">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分包号及名称</w:t>
      </w:r>
      <w:r>
        <w:rPr>
          <w:rFonts w:hint="default" w:ascii="Times New Roman" w:hAnsi="Times New Roman" w:cs="Times New Roman"/>
          <w:highlight w:val="non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5DB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539928DD">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序号</w:t>
            </w:r>
          </w:p>
        </w:tc>
        <w:tc>
          <w:tcPr>
            <w:tcW w:w="2969" w:type="dxa"/>
            <w:vAlign w:val="center"/>
          </w:tcPr>
          <w:p w14:paraId="76C1E767">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技术</w:t>
            </w:r>
            <w:r>
              <w:rPr>
                <w:rFonts w:hint="eastAsia" w:ascii="Times New Roman" w:hAnsi="Times New Roman" w:eastAsia="方正黑体_GBK" w:cs="Times New Roman"/>
                <w:color w:val="000000"/>
                <w:sz w:val="21"/>
                <w:szCs w:val="21"/>
                <w:highlight w:val="none"/>
                <w:lang w:eastAsia="zh-CN"/>
              </w:rPr>
              <w:t>、服务</w:t>
            </w:r>
            <w:r>
              <w:rPr>
                <w:rFonts w:hint="default" w:ascii="Times New Roman" w:hAnsi="Times New Roman" w:eastAsia="方正黑体_GBK" w:cs="Times New Roman"/>
                <w:color w:val="000000"/>
                <w:sz w:val="21"/>
                <w:szCs w:val="21"/>
                <w:highlight w:val="none"/>
              </w:rPr>
              <w:t>要求</w:t>
            </w:r>
          </w:p>
        </w:tc>
        <w:tc>
          <w:tcPr>
            <w:tcW w:w="3081" w:type="dxa"/>
            <w:vAlign w:val="center"/>
          </w:tcPr>
          <w:p w14:paraId="15DA55BB">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应答</w:t>
            </w:r>
          </w:p>
        </w:tc>
        <w:tc>
          <w:tcPr>
            <w:tcW w:w="2307" w:type="dxa"/>
            <w:vAlign w:val="center"/>
          </w:tcPr>
          <w:p w14:paraId="7B018E6F">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差异说明</w:t>
            </w:r>
          </w:p>
        </w:tc>
      </w:tr>
      <w:tr w14:paraId="1F30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5D36C8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6042449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6EB009C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779E570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45B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299592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71C0638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57695A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90FFC8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422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018858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A95071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39EB928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E30C1D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BE7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98F2A1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02A767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86607D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631467A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291C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A5C30B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83FFB4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6E1FE7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09F02F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731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12D4BF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60418E4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38B5513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95FF18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B5C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9CFE5B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DCE39B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615C043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40CCCB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687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073682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0BCA22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1568DE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6544AA5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7EC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F4623F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8D7BCE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686838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AB438F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B9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819D79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138EBE2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229C26F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C65D37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bl>
    <w:p w14:paraId="2F045141">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44A96020">
      <w:pPr>
        <w:pStyle w:val="21"/>
        <w:bidi w:val="0"/>
        <w:rPr>
          <w:rFonts w:hint="default" w:ascii="Times New Roman" w:hAnsi="Times New Roman" w:cs="Times New Roman"/>
          <w:highlight w:val="none"/>
        </w:rPr>
      </w:pPr>
      <w:r>
        <w:rPr>
          <w:rFonts w:hint="default" w:ascii="Times New Roman" w:hAnsi="Times New Roman" w:cs="Times New Roman"/>
          <w:highlight w:val="none"/>
        </w:rPr>
        <w:t>1.本表即为对本项目“第二篇</w:t>
      </w:r>
      <w:r>
        <w:rPr>
          <w:rFonts w:hint="default" w:ascii="Times New Roman" w:hAnsi="Times New Roman" w:cs="Times New Roman"/>
          <w:highlight w:val="none"/>
          <w:lang w:val="en-US" w:eastAsia="zh-CN"/>
        </w:rPr>
        <w:t xml:space="preserve"> 项目技术</w:t>
      </w:r>
      <w:r>
        <w:rPr>
          <w:rFonts w:hint="eastAsia" w:ascii="Times New Roman" w:hAnsi="Times New Roman" w:cs="Times New Roman"/>
          <w:highlight w:val="none"/>
          <w:lang w:val="en-US" w:eastAsia="zh-CN"/>
        </w:rPr>
        <w:t>、服务</w:t>
      </w:r>
      <w:r>
        <w:rPr>
          <w:rFonts w:hint="default" w:ascii="Times New Roman" w:hAnsi="Times New Roman" w:cs="Times New Roman"/>
          <w:highlight w:val="none"/>
          <w:lang w:val="en-US" w:eastAsia="zh-CN"/>
        </w:rPr>
        <w:t>要求</w:t>
      </w:r>
      <w:r>
        <w:rPr>
          <w:rFonts w:hint="default" w:ascii="Times New Roman" w:hAnsi="Times New Roman" w:cs="Times New Roman"/>
          <w:highlight w:val="none"/>
        </w:rPr>
        <w:t>”中所列条款进行比较和响应；</w:t>
      </w:r>
    </w:p>
    <w:p w14:paraId="38C65474">
      <w:pPr>
        <w:pStyle w:val="21"/>
        <w:bidi w:val="0"/>
        <w:rPr>
          <w:rFonts w:hint="default" w:ascii="Times New Roman" w:hAnsi="Times New Roman" w:cs="Times New Roman"/>
          <w:highlight w:val="none"/>
        </w:rPr>
      </w:pPr>
      <w:r>
        <w:rPr>
          <w:rFonts w:hint="default" w:ascii="Times New Roman" w:hAnsi="Times New Roman" w:cs="Times New Roman"/>
          <w:highlight w:val="none"/>
        </w:rPr>
        <w:t>2.本表可扩展；</w:t>
      </w:r>
    </w:p>
    <w:p w14:paraId="51771A7D">
      <w:pPr>
        <w:pStyle w:val="21"/>
        <w:bidi w:val="0"/>
        <w:rPr>
          <w:rFonts w:hint="default" w:ascii="Times New Roman" w:hAnsi="Times New Roman" w:cs="Times New Roman"/>
          <w:highlight w:val="none"/>
        </w:rPr>
      </w:pPr>
      <w:r>
        <w:rPr>
          <w:rFonts w:hint="default" w:ascii="Times New Roman" w:hAnsi="Times New Roman" w:cs="Times New Roman"/>
          <w:highlight w:val="none"/>
        </w:rPr>
        <w:t>3.可附相关技术支撑材料。（格式自定）</w:t>
      </w:r>
    </w:p>
    <w:p w14:paraId="69F43A57">
      <w:pPr>
        <w:pStyle w:val="21"/>
        <w:bidi w:val="0"/>
        <w:rPr>
          <w:rFonts w:hint="default" w:ascii="Times New Roman" w:hAnsi="Times New Roman" w:cs="Times New Roman"/>
          <w:highlight w:val="none"/>
        </w:rPr>
      </w:pPr>
      <w:r>
        <w:rPr>
          <w:rFonts w:hint="default" w:ascii="Times New Roman" w:hAnsi="Times New Roman" w:cs="Times New Roman"/>
          <w:highlight w:val="none"/>
        </w:rPr>
        <w:t>4.应答栏中应当注明技术参数或具体内容，且必须标注技术参数或具体内容在</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中的位置（页码）。</w:t>
      </w:r>
    </w:p>
    <w:p w14:paraId="3D1C1008">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szCs w:val="28"/>
          <w:highlight w:val="none"/>
        </w:rPr>
        <w:br w:type="page"/>
      </w:r>
      <w:r>
        <w:rPr>
          <w:rFonts w:hint="default" w:ascii="Times New Roman" w:hAnsi="Times New Roman" w:cs="Times New Roman"/>
          <w:highlight w:val="none"/>
        </w:rPr>
        <w:t>（二）其他资料（格式自定）</w:t>
      </w:r>
    </w:p>
    <w:p w14:paraId="484F32ED">
      <w:pPr>
        <w:pStyle w:val="21"/>
        <w:bidi w:val="0"/>
        <w:rPr>
          <w:rFonts w:hint="eastAsia" w:ascii="Times New Roman" w:hAnsi="Times New Roman" w:eastAsia="方正仿宋_GBK" w:cs="Times New Roman"/>
          <w:highlight w:val="none"/>
          <w:lang w:eastAsia="zh-CN"/>
        </w:rPr>
      </w:pPr>
      <w:r>
        <w:rPr>
          <w:rFonts w:hint="default" w:ascii="Times New Roman" w:hAnsi="Times New Roman" w:cs="Times New Roman"/>
          <w:highlight w:val="none"/>
        </w:rPr>
        <w:t>（三）供应商应答产品响应技术参数证明材料</w:t>
      </w:r>
      <w:r>
        <w:rPr>
          <w:rFonts w:hint="eastAsia" w:ascii="Times New Roman" w:hAnsi="Times New Roman" w:cs="Times New Roman"/>
          <w:highlight w:val="none"/>
          <w:lang w:eastAsia="zh-CN"/>
        </w:rPr>
        <w:t>（如果有，</w:t>
      </w:r>
      <w:r>
        <w:rPr>
          <w:rFonts w:hint="default" w:ascii="Times New Roman" w:hAnsi="Times New Roman" w:cs="Times New Roman"/>
          <w:highlight w:val="none"/>
        </w:rPr>
        <w:t>格式自定</w:t>
      </w:r>
      <w:r>
        <w:rPr>
          <w:rFonts w:hint="eastAsia" w:ascii="Times New Roman" w:hAnsi="Times New Roman" w:cs="Times New Roman"/>
          <w:highlight w:val="none"/>
          <w:lang w:eastAsia="zh-CN"/>
        </w:rPr>
        <w:t>）</w:t>
      </w:r>
    </w:p>
    <w:p w14:paraId="2F57D37B">
      <w:pPr>
        <w:rPr>
          <w:rFonts w:hint="default" w:ascii="Times New Roman" w:hAnsi="Times New Roman" w:eastAsia="方正仿宋_GBK" w:cs="Times New Roman"/>
          <w:color w:val="000000"/>
          <w:szCs w:val="24"/>
          <w:highlight w:val="none"/>
        </w:rPr>
      </w:pPr>
      <w:r>
        <w:rPr>
          <w:rFonts w:hint="default" w:ascii="Times New Roman" w:hAnsi="Times New Roman" w:eastAsia="方正仿宋_GBK" w:cs="Times New Roman"/>
          <w:color w:val="000000"/>
          <w:szCs w:val="24"/>
          <w:highlight w:val="none"/>
        </w:rPr>
        <w:br w:type="page"/>
      </w:r>
    </w:p>
    <w:p w14:paraId="2A55F876">
      <w:pPr>
        <w:pStyle w:val="22"/>
        <w:numPr>
          <w:ilvl w:val="0"/>
          <w:numId w:val="8"/>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商务文件</w:t>
      </w:r>
    </w:p>
    <w:p w14:paraId="0362A44C">
      <w:pPr>
        <w:pStyle w:val="21"/>
        <w:bidi w:val="0"/>
        <w:rPr>
          <w:rFonts w:hint="default" w:ascii="Times New Roman" w:hAnsi="Times New Roman" w:cs="Times New Roman"/>
          <w:highlight w:val="none"/>
        </w:rPr>
      </w:pPr>
      <w:r>
        <w:rPr>
          <w:rFonts w:hint="default" w:ascii="Times New Roman" w:hAnsi="Times New Roman" w:cs="Times New Roman"/>
          <w:highlight w:val="none"/>
        </w:rPr>
        <w:t>（一）投标函（格式）</w:t>
      </w:r>
    </w:p>
    <w:p w14:paraId="46122706">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4ECA546C">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包号及名称</w:t>
      </w:r>
      <w:r>
        <w:rPr>
          <w:rFonts w:hint="default" w:ascii="Times New Roman" w:hAnsi="Times New Roman" w:cs="Times New Roman"/>
          <w:highlight w:val="none"/>
          <w:lang w:eastAsia="zh-CN"/>
        </w:rPr>
        <w:t>：</w:t>
      </w:r>
    </w:p>
    <w:p w14:paraId="3819A6E6">
      <w:pPr>
        <w:pStyle w:val="21"/>
        <w:bidi w:val="0"/>
        <w:rPr>
          <w:rFonts w:hint="default" w:ascii="Times New Roman" w:hAnsi="Times New Roman" w:cs="Times New Roman"/>
          <w:highlight w:val="none"/>
        </w:rPr>
      </w:pPr>
      <w:r>
        <w:rPr>
          <w:rFonts w:hint="default" w:ascii="Times New Roman" w:hAnsi="Times New Roman" w:cs="Times New Roman"/>
          <w:highlight w:val="none"/>
        </w:rPr>
        <w:t>致：                    （</w:t>
      </w:r>
      <w:r>
        <w:rPr>
          <w:rFonts w:hint="default" w:ascii="Times New Roman" w:hAnsi="Times New Roman" w:eastAsia="方正仿宋_GBK" w:cs="Times New Roman"/>
          <w:color w:val="000000"/>
          <w:sz w:val="24"/>
          <w:szCs w:val="24"/>
          <w:highlight w:val="none"/>
        </w:rPr>
        <w:t>采购人</w:t>
      </w:r>
      <w:r>
        <w:rPr>
          <w:rFonts w:hint="default" w:ascii="Times New Roman" w:hAnsi="Times New Roman" w:cs="Times New Roman"/>
          <w:highlight w:val="none"/>
        </w:rPr>
        <w:t>）：</w:t>
      </w:r>
    </w:p>
    <w:p w14:paraId="71FA66F5">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名称）系中华人民共和国合法企业，注册地址：                               。我方就参加本次投标有关事项郑重声明如下：</w:t>
      </w:r>
    </w:p>
    <w:p w14:paraId="29B76452">
      <w:pPr>
        <w:pStyle w:val="21"/>
        <w:bidi w:val="0"/>
        <w:rPr>
          <w:rFonts w:hint="default" w:ascii="Times New Roman" w:hAnsi="Times New Roman" w:cs="Times New Roman"/>
          <w:highlight w:val="none"/>
        </w:rPr>
      </w:pPr>
      <w:r>
        <w:rPr>
          <w:rFonts w:hint="default" w:ascii="Times New Roman" w:hAnsi="Times New Roman" w:cs="Times New Roman"/>
          <w:highlight w:val="none"/>
        </w:rPr>
        <w:t>一、我方完全理解并接受该项目</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所有要求。</w:t>
      </w:r>
    </w:p>
    <w:p w14:paraId="692390F4">
      <w:pPr>
        <w:pStyle w:val="21"/>
        <w:bidi w:val="0"/>
        <w:rPr>
          <w:rFonts w:hint="default" w:ascii="Times New Roman" w:hAnsi="Times New Roman" w:cs="Times New Roman"/>
          <w:highlight w:val="none"/>
        </w:rPr>
      </w:pPr>
      <w:r>
        <w:rPr>
          <w:rFonts w:hint="default" w:ascii="Times New Roman" w:hAnsi="Times New Roman" w:cs="Times New Roman"/>
          <w:highlight w:val="none"/>
        </w:rPr>
        <w:t>二、我方提交的所有</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、资料都是准确和真实的，如有虚假或隐瞒，我方愿意承担一切法律责任。</w:t>
      </w:r>
    </w:p>
    <w:p w14:paraId="4B9E8057">
      <w:pPr>
        <w:pStyle w:val="21"/>
        <w:bidi w:val="0"/>
        <w:rPr>
          <w:rFonts w:hint="default" w:ascii="Times New Roman" w:hAnsi="Times New Roman" w:cs="Times New Roman"/>
          <w:highlight w:val="none"/>
        </w:rPr>
      </w:pPr>
      <w:r>
        <w:rPr>
          <w:rFonts w:hint="default" w:ascii="Times New Roman" w:hAnsi="Times New Roman" w:cs="Times New Roman"/>
          <w:highlight w:val="none"/>
        </w:rPr>
        <w:t>三、我方承诺按照</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要求，提供</w:t>
      </w:r>
      <w:r>
        <w:rPr>
          <w:rFonts w:hint="default" w:ascii="Times New Roman" w:hAnsi="Times New Roman" w:cs="Times New Roman"/>
          <w:highlight w:val="none"/>
          <w:lang w:eastAsia="zh-CN"/>
        </w:rPr>
        <w:t>采购</w:t>
      </w:r>
      <w:r>
        <w:rPr>
          <w:rFonts w:hint="default" w:ascii="Times New Roman" w:hAnsi="Times New Roman" w:cs="Times New Roman"/>
          <w:highlight w:val="none"/>
        </w:rPr>
        <w:t>项目的技术（质量）服务。</w:t>
      </w:r>
    </w:p>
    <w:p w14:paraId="296A130B">
      <w:pPr>
        <w:pStyle w:val="21"/>
        <w:bidi w:val="0"/>
        <w:rPr>
          <w:rFonts w:hint="default" w:ascii="Times New Roman" w:hAnsi="Times New Roman" w:cs="Times New Roman"/>
          <w:highlight w:val="none"/>
        </w:rPr>
      </w:pPr>
      <w:r>
        <w:rPr>
          <w:rFonts w:hint="default" w:ascii="Times New Roman" w:hAnsi="Times New Roman" w:cs="Times New Roman"/>
          <w:highlight w:val="none"/>
        </w:rPr>
        <w:t>四、我方按</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要求提交的</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为：</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正本</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份，副本</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份。</w:t>
      </w:r>
    </w:p>
    <w:p w14:paraId="393BEBFA">
      <w:pPr>
        <w:pStyle w:val="21"/>
        <w:bidi w:val="0"/>
        <w:rPr>
          <w:rFonts w:hint="default" w:ascii="Times New Roman" w:hAnsi="Times New Roman" w:cs="Times New Roman"/>
          <w:highlight w:val="none"/>
        </w:rPr>
      </w:pPr>
      <w:r>
        <w:rPr>
          <w:rFonts w:hint="default" w:ascii="Times New Roman" w:hAnsi="Times New Roman" w:cs="Times New Roman"/>
          <w:highlight w:val="none"/>
        </w:rPr>
        <w:t>五、我方承诺：本次投标的投标有效期为投标截止时间起90天。</w:t>
      </w:r>
    </w:p>
    <w:p w14:paraId="503B94CE">
      <w:pPr>
        <w:pStyle w:val="21"/>
        <w:bidi w:val="0"/>
        <w:rPr>
          <w:rFonts w:hint="default" w:ascii="Times New Roman" w:hAnsi="Times New Roman" w:cs="Times New Roman"/>
          <w:highlight w:val="none"/>
        </w:rPr>
      </w:pPr>
      <w:r>
        <w:rPr>
          <w:rFonts w:hint="default" w:ascii="Times New Roman" w:hAnsi="Times New Roman" w:cs="Times New Roman"/>
          <w:highlight w:val="none"/>
        </w:rPr>
        <w:t>六、我方投标报价为闭口价。即在投标有效期和合同有效期内，该报价固定不变。</w:t>
      </w:r>
    </w:p>
    <w:p w14:paraId="45B50CFB">
      <w:pPr>
        <w:pStyle w:val="21"/>
        <w:bidi w:val="0"/>
        <w:rPr>
          <w:rFonts w:hint="default" w:ascii="Times New Roman" w:hAnsi="Times New Roman" w:cs="Times New Roman"/>
          <w:highlight w:val="none"/>
        </w:rPr>
      </w:pPr>
      <w:r>
        <w:rPr>
          <w:rFonts w:hint="default" w:ascii="Times New Roman" w:hAnsi="Times New Roman" w:cs="Times New Roman"/>
          <w:highlight w:val="none"/>
        </w:rPr>
        <w:t>七、如果我方中标，我方将履行</w:t>
      </w:r>
      <w:r>
        <w:rPr>
          <w:rFonts w:hint="default" w:ascii="Times New Roman" w:hAnsi="Times New Roman" w:cs="Times New Roman"/>
          <w:highlight w:val="none"/>
          <w:lang w:eastAsia="zh-CN"/>
        </w:rPr>
        <w:t>采购</w:t>
      </w:r>
      <w:r>
        <w:rPr>
          <w:rFonts w:hint="default" w:ascii="Times New Roman" w:hAnsi="Times New Roman" w:cs="Times New Roman"/>
          <w:highlight w:val="none"/>
        </w:rPr>
        <w:t>文件中规定的各项要求以及我方</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的各项承诺，按《中华人民共和国政府采购法》、《中华人民共和国民法典》及合同约定条款承担我方责任。</w:t>
      </w:r>
    </w:p>
    <w:p w14:paraId="332B26FB">
      <w:pPr>
        <w:pStyle w:val="21"/>
        <w:bidi w:val="0"/>
        <w:rPr>
          <w:rFonts w:hint="default" w:ascii="Times New Roman" w:hAnsi="Times New Roman" w:cs="Times New Roman"/>
          <w:highlight w:val="none"/>
        </w:rPr>
      </w:pPr>
      <w:r>
        <w:rPr>
          <w:rFonts w:hint="default" w:ascii="Times New Roman" w:hAnsi="Times New Roman" w:cs="Times New Roman"/>
          <w:highlight w:val="none"/>
        </w:rPr>
        <w:t>八、我方未为采购项目提供整体设计、规范编制或者项目管理、监理、检测等服务。</w:t>
      </w:r>
    </w:p>
    <w:p w14:paraId="0B346FD1">
      <w:pPr>
        <w:pStyle w:val="21"/>
        <w:bidi w:val="0"/>
        <w:rPr>
          <w:rFonts w:hint="default" w:ascii="Times New Roman" w:hAnsi="Times New Roman" w:cs="Times New Roman"/>
          <w:highlight w:val="none"/>
        </w:rPr>
      </w:pPr>
      <w:r>
        <w:rPr>
          <w:rFonts w:hint="default" w:ascii="Times New Roman" w:hAnsi="Times New Roman" w:cs="Times New Roman"/>
          <w:highlight w:val="none"/>
        </w:rPr>
        <w:t>九、我方理解，最低报价不是中标的唯一条件。</w:t>
      </w:r>
    </w:p>
    <w:p w14:paraId="2D8EF788">
      <w:pPr>
        <w:pStyle w:val="21"/>
        <w:bidi w:val="0"/>
        <w:ind w:firstLine="4800" w:firstLineChars="2000"/>
        <w:rPr>
          <w:rFonts w:hint="default" w:ascii="Times New Roman" w:hAnsi="Times New Roman" w:cs="Times New Roman"/>
          <w:highlight w:val="none"/>
        </w:rPr>
      </w:pPr>
    </w:p>
    <w:p w14:paraId="6BDB4769">
      <w:pPr>
        <w:pStyle w:val="21"/>
        <w:bidi w:val="0"/>
        <w:ind w:firstLine="4800" w:firstLineChars="2000"/>
        <w:rPr>
          <w:rFonts w:hint="default" w:ascii="Times New Roman" w:hAnsi="Times New Roman" w:cs="Times New Roman"/>
          <w:highlight w:val="none"/>
        </w:rPr>
      </w:pPr>
    </w:p>
    <w:p w14:paraId="3FD01D53">
      <w:pPr>
        <w:pStyle w:val="21"/>
        <w:bidi w:val="0"/>
        <w:ind w:firstLine="4800" w:firstLineChars="200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公章或自然人签署）</w:t>
      </w:r>
    </w:p>
    <w:p w14:paraId="25F78F2F">
      <w:pPr>
        <w:pStyle w:val="21"/>
        <w:bidi w:val="0"/>
        <w:ind w:firstLine="5760" w:firstLineChars="2400"/>
        <w:rPr>
          <w:rFonts w:hint="default" w:ascii="Times New Roman" w:hAnsi="Times New Roman" w:cs="Times New Roman"/>
          <w:highlight w:val="none"/>
        </w:rPr>
      </w:pPr>
      <w:r>
        <w:rPr>
          <w:rFonts w:hint="default" w:ascii="Times New Roman" w:hAnsi="Times New Roman" w:cs="Times New Roman"/>
          <w:highlight w:val="none"/>
        </w:rPr>
        <w:t>年    月   日</w:t>
      </w:r>
    </w:p>
    <w:p w14:paraId="5523150C">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szCs w:val="44"/>
          <w:highlight w:val="none"/>
        </w:rPr>
        <w:br w:type="page"/>
      </w:r>
      <w:r>
        <w:rPr>
          <w:rFonts w:hint="default" w:ascii="Times New Roman" w:hAnsi="Times New Roman" w:cs="Times New Roman"/>
          <w:highlight w:val="none"/>
        </w:rPr>
        <w:t>（二）商务条款差异表</w:t>
      </w:r>
    </w:p>
    <w:p w14:paraId="4E9C2066">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6A8D0987">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包号及名称</w:t>
      </w:r>
      <w:r>
        <w:rPr>
          <w:rFonts w:hint="default" w:ascii="Times New Roman" w:hAnsi="Times New Roman" w:cs="Times New Roman"/>
          <w:highlight w:val="non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A6F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01DBC054">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序号</w:t>
            </w:r>
          </w:p>
        </w:tc>
        <w:tc>
          <w:tcPr>
            <w:tcW w:w="2969" w:type="dxa"/>
            <w:vAlign w:val="center"/>
          </w:tcPr>
          <w:p w14:paraId="05F98149">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商务要求</w:t>
            </w:r>
          </w:p>
        </w:tc>
        <w:tc>
          <w:tcPr>
            <w:tcW w:w="3081" w:type="dxa"/>
            <w:vAlign w:val="center"/>
          </w:tcPr>
          <w:p w14:paraId="5436EBF6">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投标商务应答</w:t>
            </w:r>
          </w:p>
        </w:tc>
        <w:tc>
          <w:tcPr>
            <w:tcW w:w="2307" w:type="dxa"/>
            <w:vAlign w:val="center"/>
          </w:tcPr>
          <w:p w14:paraId="7A2BA02C">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差异说明</w:t>
            </w:r>
          </w:p>
        </w:tc>
      </w:tr>
      <w:tr w14:paraId="3998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0A3227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FC64D8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048DE91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5626E39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B3C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30EA45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3B1362E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BAD99F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6C4DECB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515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4231E1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1CC70EA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10D7A4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507ADEF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0E4A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B7DCA6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C49D14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4F56F9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7E562F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692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D21933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8C35C5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3DC656B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52FBD98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4CF9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B9ECA0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EB8752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0790938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00E4658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A58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31B191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1DFD691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777FF77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7F99BC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4985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63CC2D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AD282B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87C110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4D137E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0EFE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4EE8DF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773E0F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953286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0311C8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B44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8E8D4B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9C0B54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7E4F8C9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306DCA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780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27FF51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BE074D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6889205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857017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262F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4924B5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9571F5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DA25B5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0B0C0E8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37B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6AE895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FEDE2C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50E183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7A77F0B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bl>
    <w:p w14:paraId="7506B664">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36EF8E78">
      <w:pPr>
        <w:pStyle w:val="21"/>
        <w:bidi w:val="0"/>
        <w:rPr>
          <w:rFonts w:hint="default" w:ascii="Times New Roman" w:hAnsi="Times New Roman" w:cs="Times New Roman"/>
          <w:highlight w:val="none"/>
        </w:rPr>
      </w:pPr>
      <w:r>
        <w:rPr>
          <w:rFonts w:hint="default" w:ascii="Times New Roman" w:hAnsi="Times New Roman" w:cs="Times New Roman"/>
          <w:highlight w:val="none"/>
        </w:rPr>
        <w:t>1.本表即为对本项目“第三篇 项目商务要求”中所列条款进行比较和响应；</w:t>
      </w:r>
    </w:p>
    <w:p w14:paraId="5C284C5A">
      <w:pPr>
        <w:pStyle w:val="21"/>
        <w:bidi w:val="0"/>
        <w:rPr>
          <w:rFonts w:hint="default" w:ascii="Times New Roman" w:hAnsi="Times New Roman" w:cs="Times New Roman"/>
          <w:highlight w:val="none"/>
        </w:rPr>
      </w:pPr>
      <w:r>
        <w:rPr>
          <w:rFonts w:hint="default" w:ascii="Times New Roman" w:hAnsi="Times New Roman" w:cs="Times New Roman"/>
          <w:highlight w:val="none"/>
        </w:rPr>
        <w:t>2.本表可扩展。</w:t>
      </w:r>
    </w:p>
    <w:p w14:paraId="5185E1DD">
      <w:pPr>
        <w:pStyle w:val="21"/>
        <w:bidi w:val="0"/>
        <w:rPr>
          <w:rFonts w:hint="default" w:ascii="Times New Roman" w:hAnsi="Times New Roman" w:eastAsia="方正仿宋_GBK" w:cs="Times New Roman"/>
          <w:color w:val="000000"/>
          <w:szCs w:val="24"/>
          <w:highlight w:val="none"/>
        </w:rPr>
      </w:pPr>
      <w:r>
        <w:rPr>
          <w:rFonts w:hint="default" w:ascii="Times New Roman" w:hAnsi="Times New Roman" w:cs="Times New Roman"/>
          <w:highlight w:val="none"/>
        </w:rPr>
        <w:t>3.投标应答栏中应当注明具体内容，且必须标注具体内容在</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中的位置（页码）。</w:t>
      </w:r>
    </w:p>
    <w:p w14:paraId="4098E2C1">
      <w:pPr>
        <w:snapToGrid w:val="0"/>
        <w:spacing w:line="400" w:lineRule="exact"/>
        <w:ind w:firstLine="56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Cs w:val="28"/>
          <w:highlight w:val="none"/>
        </w:rPr>
        <w:br w:type="page"/>
      </w:r>
      <w:r>
        <w:rPr>
          <w:rFonts w:hint="default" w:ascii="Times New Roman" w:hAnsi="Times New Roman" w:eastAsia="方正仿宋_GBK" w:cs="Times New Roman"/>
          <w:color w:val="000000"/>
          <w:sz w:val="24"/>
          <w:szCs w:val="28"/>
          <w:highlight w:val="none"/>
        </w:rPr>
        <w:t>（三）其他商务资料</w:t>
      </w:r>
    </w:p>
    <w:p w14:paraId="42EDC84E">
      <w:pPr>
        <w:tabs>
          <w:tab w:val="left" w:pos="6300"/>
        </w:tabs>
        <w:snapToGrid w:val="0"/>
        <w:spacing w:line="500" w:lineRule="exact"/>
        <w:ind w:firstLine="560"/>
        <w:rPr>
          <w:rFonts w:hint="default" w:ascii="Times New Roman" w:hAnsi="Times New Roman" w:eastAsia="方正仿宋_GBK" w:cs="Times New Roman"/>
          <w:color w:val="000000"/>
          <w:szCs w:val="28"/>
          <w:highlight w:val="none"/>
        </w:rPr>
      </w:pPr>
    </w:p>
    <w:p w14:paraId="485879FE">
      <w:pPr>
        <w:rPr>
          <w:rFonts w:hint="default" w:ascii="Times New Roman" w:hAnsi="Times New Roman" w:eastAsia="方正仿宋_GBK" w:cs="Times New Roman"/>
          <w:color w:val="000000"/>
          <w:szCs w:val="28"/>
          <w:highlight w:val="none"/>
        </w:rPr>
      </w:pPr>
      <w:r>
        <w:rPr>
          <w:rFonts w:hint="default" w:ascii="Times New Roman" w:hAnsi="Times New Roman" w:eastAsia="方正仿宋_GBK" w:cs="Times New Roman"/>
          <w:color w:val="000000"/>
          <w:szCs w:val="28"/>
          <w:highlight w:val="none"/>
        </w:rPr>
        <w:br w:type="page"/>
      </w:r>
    </w:p>
    <w:p w14:paraId="4C463037">
      <w:pPr>
        <w:pStyle w:val="22"/>
        <w:numPr>
          <w:ilvl w:val="0"/>
          <w:numId w:val="8"/>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其他</w:t>
      </w:r>
    </w:p>
    <w:p w14:paraId="3843F128">
      <w:pPr>
        <w:pStyle w:val="21"/>
        <w:bidi w:val="0"/>
        <w:rPr>
          <w:rFonts w:hint="default" w:ascii="Times New Roman" w:hAnsi="Times New Roman" w:cs="Times New Roman"/>
          <w:highlight w:val="none"/>
        </w:rPr>
      </w:pPr>
      <w:r>
        <w:rPr>
          <w:rFonts w:hint="default" w:ascii="Times New Roman" w:hAnsi="Times New Roman" w:cs="Times New Roman"/>
          <w:highlight w:val="none"/>
        </w:rPr>
        <w:t>其他与项目有关的资料（自附）</w:t>
      </w:r>
    </w:p>
    <w:p w14:paraId="6FF14AF8">
      <w:pPr>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br w:type="page"/>
      </w:r>
    </w:p>
    <w:p w14:paraId="55E0CF20">
      <w:pPr>
        <w:pStyle w:val="22"/>
        <w:numPr>
          <w:ilvl w:val="0"/>
          <w:numId w:val="8"/>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资格文件</w:t>
      </w:r>
    </w:p>
    <w:p w14:paraId="51422278">
      <w:pPr>
        <w:spacing w:line="4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（一）法人营业执照（副本）或事业单位法人证书（副本）或个体工商户营业执照或有效的自然人身份证明或社会团体法人登记证书复印件</w:t>
      </w:r>
    </w:p>
    <w:p w14:paraId="7732FFC2">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6AB6FFD7">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414E6BAC">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7191130A">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组织机构代码证复印件</w:t>
      </w:r>
    </w:p>
    <w:p w14:paraId="7E0B19B7">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03B28DB8">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69A7EA18">
      <w:pPr>
        <w:spacing w:line="400" w:lineRule="exact"/>
        <w:ind w:firstLine="56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highlight w:val="none"/>
        </w:rPr>
        <w:br w:type="page"/>
      </w:r>
      <w:r>
        <w:rPr>
          <w:rFonts w:hint="default" w:ascii="Times New Roman" w:hAnsi="Times New Roman" w:eastAsia="方正仿宋_GBK" w:cs="Times New Roman"/>
          <w:color w:val="000000"/>
          <w:sz w:val="24"/>
          <w:szCs w:val="28"/>
          <w:highlight w:val="none"/>
        </w:rPr>
        <w:t>（</w:t>
      </w:r>
      <w:r>
        <w:rPr>
          <w:rFonts w:hint="default" w:ascii="Times New Roman" w:hAnsi="Times New Roman" w:eastAsia="方正仿宋_GBK" w:cs="Times New Roman"/>
          <w:color w:val="000000"/>
          <w:sz w:val="24"/>
          <w:szCs w:val="28"/>
          <w:highlight w:val="none"/>
          <w:lang w:eastAsia="zh-CN"/>
        </w:rPr>
        <w:t>三</w:t>
      </w:r>
      <w:r>
        <w:rPr>
          <w:rFonts w:hint="default" w:ascii="Times New Roman" w:hAnsi="Times New Roman" w:eastAsia="方正仿宋_GBK" w:cs="Times New Roman"/>
          <w:color w:val="000000"/>
          <w:sz w:val="24"/>
          <w:szCs w:val="28"/>
          <w:highlight w:val="none"/>
        </w:rPr>
        <w:t>）法定代表人身份证明书（格式）</w:t>
      </w:r>
    </w:p>
    <w:p w14:paraId="33E9C36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lang w:eastAsia="zh-CN"/>
        </w:rPr>
        <w:t>采购</w:t>
      </w:r>
      <w:r>
        <w:rPr>
          <w:rFonts w:hint="default" w:ascii="Times New Roman" w:hAnsi="Times New Roman" w:eastAsia="方正仿宋_GBK" w:cs="Times New Roman"/>
          <w:color w:val="000000"/>
          <w:sz w:val="24"/>
          <w:highlight w:val="none"/>
        </w:rPr>
        <w:t>项目名称：</w:t>
      </w:r>
      <w:r>
        <w:rPr>
          <w:rFonts w:hint="default" w:ascii="Times New Roman" w:hAnsi="Times New Roman" w:eastAsia="方正仿宋_GBK" w:cs="Times New Roman"/>
          <w:color w:val="000000"/>
          <w:sz w:val="24"/>
          <w:highlight w:val="none"/>
          <w:u w:val="single"/>
        </w:rPr>
        <w:t xml:space="preserve">                                                </w:t>
      </w:r>
    </w:p>
    <w:p w14:paraId="3F498708">
      <w:pPr>
        <w:tabs>
          <w:tab w:val="left" w:pos="6300"/>
        </w:tabs>
        <w:snapToGrid w:val="0"/>
        <w:spacing w:line="50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致：</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（采购</w:t>
      </w:r>
      <w:r>
        <w:rPr>
          <w:rFonts w:hint="default" w:ascii="Times New Roman" w:hAnsi="Times New Roman" w:eastAsia="方正仿宋_GBK" w:cs="Times New Roman"/>
          <w:color w:val="000000"/>
          <w:sz w:val="24"/>
          <w:highlight w:val="none"/>
          <w:lang w:eastAsia="zh-CN"/>
        </w:rPr>
        <w:t>人</w:t>
      </w:r>
      <w:r>
        <w:rPr>
          <w:rFonts w:hint="default" w:ascii="Times New Roman" w:hAnsi="Times New Roman" w:eastAsia="方正仿宋_GBK" w:cs="Times New Roman"/>
          <w:color w:val="000000"/>
          <w:sz w:val="24"/>
          <w:highlight w:val="none"/>
        </w:rPr>
        <w:t>）：</w:t>
      </w:r>
    </w:p>
    <w:p w14:paraId="46F1B547">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（法定代表人姓名）在</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名称）任</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（职务名称）职务，是（</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名称）</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的法定代表人。</w:t>
      </w:r>
    </w:p>
    <w:p w14:paraId="0470C51D">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56022A68">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特此证明。</w:t>
      </w:r>
    </w:p>
    <w:p w14:paraId="5301317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73FC27EE">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4A2A8E33">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 xml:space="preserve">                                             </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w:t>
      </w:r>
    </w:p>
    <w:p w14:paraId="5AD0D071">
      <w:pPr>
        <w:tabs>
          <w:tab w:val="left" w:pos="6300"/>
        </w:tabs>
        <w:snapToGrid w:val="0"/>
        <w:spacing w:line="500" w:lineRule="exact"/>
        <w:ind w:firstLine="5848" w:firstLineChars="2437"/>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公章）</w:t>
      </w:r>
    </w:p>
    <w:p w14:paraId="5AFC0505">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51BED623">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 xml:space="preserve">                                             年   月   日</w:t>
      </w:r>
    </w:p>
    <w:p w14:paraId="2B2DE833">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（附：法定代表人身份证正反面复印件）</w:t>
      </w:r>
    </w:p>
    <w:p w14:paraId="6DD23AC4">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049DE199">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60829B4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6E60B2A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38C8493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71EC5533">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highlight w:val="none"/>
        </w:rPr>
        <w:br w:type="column"/>
      </w:r>
      <w:r>
        <w:rPr>
          <w:rFonts w:hint="default" w:ascii="Times New Roman" w:hAnsi="Times New Roman" w:cs="Times New Roman"/>
          <w:highlight w:val="none"/>
        </w:rPr>
        <w:t>（</w:t>
      </w:r>
      <w:r>
        <w:rPr>
          <w:rFonts w:hint="default" w:ascii="Times New Roman" w:hAnsi="Times New Roman" w:cs="Times New Roman"/>
          <w:highlight w:val="none"/>
          <w:lang w:eastAsia="zh-CN"/>
        </w:rPr>
        <w:t>四</w:t>
      </w:r>
      <w:r>
        <w:rPr>
          <w:rFonts w:hint="default" w:ascii="Times New Roman" w:hAnsi="Times New Roman" w:cs="Times New Roman"/>
          <w:highlight w:val="none"/>
        </w:rPr>
        <w:t>）法定代表人授权委托书（格式）</w:t>
      </w:r>
    </w:p>
    <w:p w14:paraId="6D16D8CD">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采购</w:t>
      </w:r>
      <w:r>
        <w:rPr>
          <w:rFonts w:hint="default" w:ascii="Times New Roman" w:hAnsi="Times New Roman" w:cs="Times New Roman"/>
          <w:highlight w:val="none"/>
        </w:rPr>
        <w:t xml:space="preserve">项目名称：                                                </w:t>
      </w:r>
    </w:p>
    <w:p w14:paraId="1A2EC54B">
      <w:pPr>
        <w:pStyle w:val="21"/>
        <w:bidi w:val="0"/>
        <w:rPr>
          <w:rFonts w:hint="default" w:ascii="Times New Roman" w:hAnsi="Times New Roman" w:cs="Times New Roman"/>
          <w:highlight w:val="none"/>
        </w:rPr>
      </w:pPr>
      <w:r>
        <w:rPr>
          <w:rFonts w:hint="default" w:ascii="Times New Roman" w:hAnsi="Times New Roman" w:cs="Times New Roman"/>
          <w:highlight w:val="none"/>
        </w:rPr>
        <w:t>致：                     （采购</w:t>
      </w:r>
      <w:r>
        <w:rPr>
          <w:rFonts w:hint="default" w:ascii="Times New Roman" w:hAnsi="Times New Roman" w:cs="Times New Roman"/>
          <w:highlight w:val="none"/>
          <w:lang w:eastAsia="zh-CN"/>
        </w:rPr>
        <w:t>人</w:t>
      </w:r>
      <w:r>
        <w:rPr>
          <w:rFonts w:hint="default" w:ascii="Times New Roman" w:hAnsi="Times New Roman" w:cs="Times New Roman"/>
          <w:highlight w:val="none"/>
        </w:rPr>
        <w:t>）：</w:t>
      </w:r>
    </w:p>
    <w:p w14:paraId="439F3590">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法定代表人名称）是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名称）的法定代表人，特授权          （被授权人姓名及身份证代码）代表我单位全权办理上述项目的投标、谈判、签约等具体工作，并签署全部有关文件、协议及合同。</w:t>
      </w:r>
    </w:p>
    <w:p w14:paraId="357D28CB">
      <w:pPr>
        <w:pStyle w:val="21"/>
        <w:bidi w:val="0"/>
        <w:rPr>
          <w:rFonts w:hint="default" w:ascii="Times New Roman" w:hAnsi="Times New Roman" w:cs="Times New Roman"/>
          <w:highlight w:val="none"/>
        </w:rPr>
      </w:pPr>
      <w:r>
        <w:rPr>
          <w:rFonts w:hint="default" w:ascii="Times New Roman" w:hAnsi="Times New Roman" w:cs="Times New Roman"/>
          <w:highlight w:val="none"/>
        </w:rPr>
        <w:t>我单位对被授权人的签署负全部责任。</w:t>
      </w:r>
    </w:p>
    <w:p w14:paraId="32D95388">
      <w:pPr>
        <w:pStyle w:val="21"/>
        <w:bidi w:val="0"/>
        <w:rPr>
          <w:rFonts w:hint="default" w:ascii="Times New Roman" w:hAnsi="Times New Roman" w:cs="Times New Roman"/>
          <w:highlight w:val="none"/>
        </w:rPr>
      </w:pPr>
      <w:r>
        <w:rPr>
          <w:rFonts w:hint="default" w:ascii="Times New Roman" w:hAnsi="Times New Roman" w:cs="Times New Roman"/>
          <w:highlight w:val="none"/>
        </w:rPr>
        <w:t>在撤销授权的书面通知以前，本授权书一直有效。被授权人在授权书有效期内签署的所有文件不因授权的撤销而失效。</w:t>
      </w:r>
    </w:p>
    <w:p w14:paraId="2F13FFC4">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被授权人：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法定代表人：</w:t>
      </w:r>
    </w:p>
    <w:p w14:paraId="18946F73">
      <w:pPr>
        <w:pStyle w:val="21"/>
        <w:bidi w:val="0"/>
        <w:rPr>
          <w:rFonts w:hint="default" w:ascii="Times New Roman" w:hAnsi="Times New Roman" w:cs="Times New Roman"/>
          <w:highlight w:val="none"/>
        </w:rPr>
      </w:pPr>
      <w:r>
        <w:rPr>
          <w:rFonts w:hint="default" w:ascii="Times New Roman" w:hAnsi="Times New Roman" w:cs="Times New Roman"/>
          <w:highlight w:val="none"/>
        </w:rPr>
        <w:t>（签署或盖章）                                （签署或盖章）</w:t>
      </w:r>
    </w:p>
    <w:p w14:paraId="3EB7451F">
      <w:pPr>
        <w:pStyle w:val="21"/>
        <w:bidi w:val="0"/>
        <w:rPr>
          <w:rFonts w:hint="default" w:ascii="Times New Roman" w:hAnsi="Times New Roman" w:cs="Times New Roman"/>
          <w:highlight w:val="none"/>
        </w:rPr>
      </w:pPr>
      <w:r>
        <w:rPr>
          <w:rFonts w:hint="default" w:ascii="Times New Roman" w:hAnsi="Times New Roman" w:cs="Times New Roman"/>
          <w:highlight w:val="none"/>
        </w:rPr>
        <w:t>（附：被授权人身份证正反面复印件）</w:t>
      </w:r>
    </w:p>
    <w:p w14:paraId="64B74942">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w:t>
      </w:r>
    </w:p>
    <w:p w14:paraId="2346F7B1">
      <w:pPr>
        <w:pStyle w:val="21"/>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公章）</w:t>
      </w:r>
    </w:p>
    <w:p w14:paraId="04EC771B">
      <w:pPr>
        <w:pStyle w:val="21"/>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年   月   日</w:t>
      </w:r>
    </w:p>
    <w:p w14:paraId="5992697B">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7EFB98C4">
      <w:pPr>
        <w:pStyle w:val="21"/>
        <w:bidi w:val="0"/>
        <w:rPr>
          <w:rFonts w:hint="default" w:ascii="Times New Roman" w:hAnsi="Times New Roman" w:cs="Times New Roman"/>
          <w:highlight w:val="none"/>
        </w:rPr>
      </w:pPr>
      <w:r>
        <w:rPr>
          <w:rFonts w:hint="default" w:ascii="Times New Roman" w:hAnsi="Times New Roman" w:cs="Times New Roman"/>
          <w:highlight w:val="none"/>
        </w:rPr>
        <w:t>1.若为法定代表人办理并签署</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的，不提供此文件。</w:t>
      </w:r>
    </w:p>
    <w:p w14:paraId="54E02208">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highlight w:val="none"/>
        </w:rPr>
        <w:br w:type="column"/>
      </w:r>
      <w:r>
        <w:rPr>
          <w:rFonts w:hint="default" w:ascii="Times New Roman" w:hAnsi="Times New Roman" w:cs="Times New Roman"/>
          <w:highlight w:val="none"/>
        </w:rPr>
        <w:t>（</w:t>
      </w:r>
      <w:r>
        <w:rPr>
          <w:rFonts w:hint="default" w:ascii="Times New Roman" w:hAnsi="Times New Roman" w:cs="Times New Roman"/>
          <w:highlight w:val="none"/>
          <w:lang w:eastAsia="zh-CN"/>
        </w:rPr>
        <w:t>五</w:t>
      </w:r>
      <w:r>
        <w:rPr>
          <w:rFonts w:hint="default" w:ascii="Times New Roman" w:hAnsi="Times New Roman" w:cs="Times New Roman"/>
          <w:highlight w:val="none"/>
        </w:rPr>
        <w:t>）基本资格条件承诺函（格式）</w:t>
      </w:r>
    </w:p>
    <w:p w14:paraId="03AA5746">
      <w:pPr>
        <w:pStyle w:val="21"/>
        <w:bidi w:val="0"/>
        <w:rPr>
          <w:rFonts w:hint="default" w:ascii="Times New Roman" w:hAnsi="Times New Roman" w:cs="Times New Roman"/>
          <w:highlight w:val="none"/>
        </w:rPr>
      </w:pPr>
      <w:r>
        <w:rPr>
          <w:rFonts w:hint="default" w:ascii="Times New Roman" w:hAnsi="Times New Roman" w:cs="Times New Roman"/>
          <w:highlight w:val="none"/>
        </w:rPr>
        <w:t>基本资格条件承诺函</w:t>
      </w:r>
    </w:p>
    <w:p w14:paraId="246E8F93">
      <w:pPr>
        <w:pStyle w:val="21"/>
        <w:bidi w:val="0"/>
        <w:rPr>
          <w:rFonts w:hint="default" w:ascii="Times New Roman" w:hAnsi="Times New Roman" w:cs="Times New Roman"/>
          <w:highlight w:val="none"/>
        </w:rPr>
      </w:pPr>
      <w:r>
        <w:rPr>
          <w:rFonts w:hint="default" w:ascii="Times New Roman" w:hAnsi="Times New Roman" w:cs="Times New Roman"/>
          <w:highlight w:val="none"/>
        </w:rPr>
        <w:t>致                   （采购</w:t>
      </w:r>
      <w:r>
        <w:rPr>
          <w:rFonts w:hint="default" w:ascii="Times New Roman" w:hAnsi="Times New Roman" w:cs="Times New Roman"/>
          <w:highlight w:val="none"/>
          <w:lang w:eastAsia="zh-CN"/>
        </w:rPr>
        <w:t>人</w:t>
      </w:r>
      <w:r>
        <w:rPr>
          <w:rFonts w:hint="default" w:ascii="Times New Roman" w:hAnsi="Times New Roman" w:cs="Times New Roman"/>
          <w:highlight w:val="none"/>
        </w:rPr>
        <w:t>）：</w:t>
      </w:r>
    </w:p>
    <w:p w14:paraId="7B827541">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名称）郑重承诺：</w:t>
      </w:r>
    </w:p>
    <w:p w14:paraId="689CF9E9">
      <w:pPr>
        <w:pStyle w:val="21"/>
        <w:bidi w:val="0"/>
        <w:rPr>
          <w:rFonts w:hint="default" w:ascii="Times New Roman" w:hAnsi="Times New Roman" w:cs="Times New Roman"/>
          <w:highlight w:val="none"/>
        </w:rPr>
      </w:pPr>
      <w:r>
        <w:rPr>
          <w:rFonts w:hint="default" w:ascii="Times New Roman" w:hAnsi="Times New Roman" w:cs="Times New Roman"/>
          <w:highlight w:val="none"/>
        </w:rPr>
        <w:t>1.我方具有良好的商业信誉和健全的财务会计制度，具有履行合同所必需的设备和专业技术能力，具</w:t>
      </w:r>
      <w:r>
        <w:rPr>
          <w:rFonts w:hint="default" w:ascii="Times New Roman" w:hAnsi="Times New Roman" w:cs="Times New Roman"/>
          <w:highlight w:val="none"/>
          <w:lang w:val="zh-CN"/>
        </w:rPr>
        <w:t>有依法缴纳税收和社会保障金的良好记录</w:t>
      </w:r>
      <w:r>
        <w:rPr>
          <w:rFonts w:hint="default" w:ascii="Times New Roman" w:hAnsi="Times New Roman" w:cs="Times New Roman"/>
          <w:highlight w:val="none"/>
        </w:rPr>
        <w:t>，参加本项目采购活动前三年内无重大违法活动记录。</w:t>
      </w:r>
    </w:p>
    <w:p w14:paraId="54E45B9C">
      <w:pPr>
        <w:pStyle w:val="21"/>
        <w:bidi w:val="0"/>
        <w:rPr>
          <w:rFonts w:hint="default" w:ascii="Times New Roman" w:hAnsi="Times New Roman" w:cs="Times New Roman"/>
          <w:highlight w:val="none"/>
        </w:rPr>
      </w:pPr>
      <w:r>
        <w:rPr>
          <w:rFonts w:hint="default" w:ascii="Times New Roman" w:hAnsi="Times New Roman" w:cs="Times New Roman"/>
          <w:highlight w:val="none"/>
        </w:rPr>
        <w:t>2.我方未列入在信用中国网站（www.creditchina.gov.cn）“失信被执行人”、“重大税收违法案件当事人名单”中，也未列入中国政府采购网（www.ccgp.gov.cn）“政府采购严重违法失信行为记录名单”中。</w:t>
      </w:r>
    </w:p>
    <w:p w14:paraId="40B47BAC">
      <w:pPr>
        <w:pStyle w:val="21"/>
        <w:bidi w:val="0"/>
        <w:rPr>
          <w:rFonts w:hint="default" w:ascii="Times New Roman" w:hAnsi="Times New Roman" w:cs="Times New Roman"/>
          <w:highlight w:val="none"/>
        </w:rPr>
      </w:pPr>
      <w:r>
        <w:rPr>
          <w:rFonts w:hint="default" w:ascii="Times New Roman" w:hAnsi="Times New Roman" w:cs="Times New Roman"/>
          <w:highlight w:val="none"/>
        </w:rPr>
        <w:t>3.我方在采购项目评审（评标）环节结束后，随时接受采购人、采购代理机构的检查验证，配合提供相关证明材料，证明符合《中华人民共和国政府采购法》规定的</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基本资格条件。</w:t>
      </w:r>
    </w:p>
    <w:p w14:paraId="59DB1201">
      <w:pPr>
        <w:pStyle w:val="21"/>
        <w:bidi w:val="0"/>
        <w:rPr>
          <w:rFonts w:hint="default" w:ascii="Times New Roman" w:hAnsi="Times New Roman" w:cs="Times New Roman"/>
          <w:highlight w:val="none"/>
        </w:rPr>
      </w:pPr>
      <w:r>
        <w:rPr>
          <w:rFonts w:hint="default" w:ascii="Times New Roman" w:hAnsi="Times New Roman" w:cs="Times New Roman"/>
          <w:highlight w:val="none"/>
        </w:rPr>
        <w:t>我方对以上承诺负全部法律责任。</w:t>
      </w:r>
    </w:p>
    <w:p w14:paraId="225B4A78">
      <w:pPr>
        <w:pStyle w:val="21"/>
        <w:bidi w:val="0"/>
        <w:rPr>
          <w:rFonts w:hint="default" w:ascii="Times New Roman" w:hAnsi="Times New Roman" w:cs="Times New Roman"/>
          <w:highlight w:val="none"/>
        </w:rPr>
      </w:pPr>
      <w:r>
        <w:rPr>
          <w:rFonts w:hint="default" w:ascii="Times New Roman" w:hAnsi="Times New Roman" w:cs="Times New Roman"/>
          <w:highlight w:val="none"/>
        </w:rPr>
        <w:t>特此承诺。</w:t>
      </w:r>
    </w:p>
    <w:p w14:paraId="4C74625E">
      <w:pPr>
        <w:pStyle w:val="21"/>
        <w:bidi w:val="0"/>
        <w:rPr>
          <w:rFonts w:hint="default" w:ascii="Times New Roman" w:hAnsi="Times New Roman" w:cs="Times New Roman"/>
          <w:highlight w:val="none"/>
        </w:rPr>
      </w:pPr>
    </w:p>
    <w:p w14:paraId="6CFFE176">
      <w:pPr>
        <w:pStyle w:val="21"/>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公章）</w:t>
      </w:r>
    </w:p>
    <w:p w14:paraId="33611405">
      <w:pPr>
        <w:pStyle w:val="21"/>
        <w:bidi w:val="0"/>
        <w:ind w:firstLine="5760" w:firstLineChars="2400"/>
        <w:rPr>
          <w:rFonts w:hint="default" w:ascii="Times New Roman" w:hAnsi="Times New Roman" w:cs="Times New Roman"/>
          <w:highlight w:val="none"/>
        </w:rPr>
      </w:pPr>
      <w:r>
        <w:rPr>
          <w:rFonts w:hint="default" w:ascii="Times New Roman" w:hAnsi="Times New Roman" w:cs="Times New Roman"/>
          <w:highlight w:val="none"/>
        </w:rPr>
        <w:t>年   月   日</w:t>
      </w:r>
    </w:p>
    <w:p w14:paraId="745FC1B1">
      <w:pPr>
        <w:tabs>
          <w:tab w:val="left" w:pos="6300"/>
        </w:tabs>
        <w:snapToGrid w:val="0"/>
        <w:spacing w:line="500" w:lineRule="exact"/>
        <w:ind w:firstLine="56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highlight w:val="none"/>
        </w:rPr>
        <w:br w:type="page"/>
      </w:r>
      <w:r>
        <w:rPr>
          <w:rFonts w:hint="default" w:ascii="Times New Roman" w:hAnsi="Times New Roman" w:eastAsia="方正仿宋_GBK" w:cs="Times New Roman"/>
          <w:color w:val="000000"/>
          <w:sz w:val="24"/>
          <w:szCs w:val="28"/>
          <w:highlight w:val="none"/>
        </w:rPr>
        <w:t>（</w:t>
      </w:r>
      <w:r>
        <w:rPr>
          <w:rFonts w:hint="default" w:ascii="Times New Roman" w:hAnsi="Times New Roman" w:eastAsia="方正仿宋_GBK" w:cs="Times New Roman"/>
          <w:color w:val="000000"/>
          <w:sz w:val="24"/>
          <w:szCs w:val="28"/>
          <w:highlight w:val="none"/>
          <w:lang w:eastAsia="zh-CN"/>
        </w:rPr>
        <w:t>六</w:t>
      </w:r>
      <w:r>
        <w:rPr>
          <w:rFonts w:hint="default" w:ascii="Times New Roman" w:hAnsi="Times New Roman" w:eastAsia="方正仿宋_GBK" w:cs="Times New Roman"/>
          <w:color w:val="000000"/>
          <w:sz w:val="24"/>
          <w:szCs w:val="28"/>
          <w:highlight w:val="none"/>
        </w:rPr>
        <w:t>）特定资格条件证书或证明文件</w:t>
      </w:r>
    </w:p>
    <w:bookmarkEnd w:id="21"/>
    <w:p w14:paraId="4F9B92CD">
      <w:p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bookmarkEnd w:id="44"/>
    <w:sectPr>
      <w:headerReference r:id="rId7" w:type="default"/>
      <w:footerReference r:id="rId8" w:type="default"/>
      <w:pgSz w:w="11907" w:h="16840"/>
      <w:pgMar w:top="1134" w:right="1191" w:bottom="1134" w:left="1304" w:header="96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3FF0">
    <w:pPr>
      <w:tabs>
        <w:tab w:val="center" w:pos="4153"/>
        <w:tab w:val="right"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C8FB">
    <w:pPr>
      <w:tabs>
        <w:tab w:val="center" w:pos="4153"/>
        <w:tab w:val="right" w:pos="8306"/>
      </w:tabs>
      <w:ind w:right="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DEEB">
    <w:pPr>
      <w:tabs>
        <w:tab w:val="center" w:pos="4153"/>
        <w:tab w:val="right" w:pos="8306"/>
      </w:tabs>
      <w:ind w:right="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1A19">
    <w:pPr>
      <w:pBdr>
        <w:bottom w:val="none" w:color="auto" w:sz="0" w:space="1"/>
      </w:pBdr>
      <w:tabs>
        <w:tab w:val="left" w:pos="2400"/>
        <w:tab w:val="center" w:pos="4153"/>
        <w:tab w:val="right" w:pos="8306"/>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DB39">
    <w:pPr>
      <w:pBdr>
        <w:bottom w:val="none" w:color="auto" w:sz="0" w:space="1"/>
      </w:pBdr>
      <w:tabs>
        <w:tab w:val="center" w:pos="4153"/>
        <w:tab w:val="right" w:pos="8306"/>
      </w:tabs>
      <w:jc w:val="left"/>
      <w:rPr>
        <w:rFonts w:hint="eastAsia"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EB5">
    <w:pPr>
      <w:tabs>
        <w:tab w:val="center" w:pos="4153"/>
        <w:tab w:val="right"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87331"/>
    <w:multiLevelType w:val="multilevel"/>
    <w:tmpl w:val="A8A8733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DC6CB15F"/>
    <w:multiLevelType w:val="multilevel"/>
    <w:tmpl w:val="DC6CB15F"/>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1"/>
    <w:multiLevelType w:val="multilevel"/>
    <w:tmpl w:val="0000000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00000002"/>
    <w:multiLevelType w:val="multilevel"/>
    <w:tmpl w:val="00000002"/>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00000007"/>
    <w:multiLevelType w:val="singleLevel"/>
    <w:tmpl w:val="00000007"/>
    <w:lvl w:ilvl="0" w:tentative="0">
      <w:start w:val="1"/>
      <w:numFmt w:val="chineseCounting"/>
      <w:suff w:val="nothing"/>
      <w:lvlText w:val="（%1）"/>
      <w:lvlJc w:val="left"/>
      <w:rPr>
        <w:rFonts w:hint="eastAsia"/>
      </w:rPr>
    </w:lvl>
  </w:abstractNum>
  <w:abstractNum w:abstractNumId="5">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EC63B8"/>
    <w:multiLevelType w:val="singleLevel"/>
    <w:tmpl w:val="17EC63B8"/>
    <w:lvl w:ilvl="0" w:tentative="0">
      <w:start w:val="2"/>
      <w:numFmt w:val="chineseCounting"/>
      <w:suff w:val="nothing"/>
      <w:lvlText w:val="（%1）"/>
      <w:lvlJc w:val="left"/>
      <w:rPr>
        <w:rFonts w:hint="eastAsia"/>
      </w:rPr>
    </w:lvl>
  </w:abstractNum>
  <w:abstractNum w:abstractNumId="7">
    <w:nsid w:val="25087903"/>
    <w:multiLevelType w:val="multilevel"/>
    <w:tmpl w:val="25087903"/>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5"/>
  </w:num>
  <w:num w:numId="2">
    <w:abstractNumId w:val="0"/>
  </w:num>
  <w:num w:numId="3">
    <w:abstractNumId w:val="1"/>
  </w:num>
  <w:num w:numId="4">
    <w:abstractNumId w:val="6"/>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ZjMDY3ZGVhMmUyNWQwYzk2ZmVlYzRmMTQ1NTMifQ=="/>
  </w:docVars>
  <w:rsids>
    <w:rsidRoot w:val="00172A27"/>
    <w:rsid w:val="00003F63"/>
    <w:rsid w:val="00005B1F"/>
    <w:rsid w:val="00005CB8"/>
    <w:rsid w:val="000062EA"/>
    <w:rsid w:val="000062F2"/>
    <w:rsid w:val="00006557"/>
    <w:rsid w:val="0001114D"/>
    <w:rsid w:val="000118A6"/>
    <w:rsid w:val="00011AF1"/>
    <w:rsid w:val="00011B7E"/>
    <w:rsid w:val="00011C75"/>
    <w:rsid w:val="00016566"/>
    <w:rsid w:val="00016C7C"/>
    <w:rsid w:val="0001786B"/>
    <w:rsid w:val="000211E2"/>
    <w:rsid w:val="00021EEC"/>
    <w:rsid w:val="0002520E"/>
    <w:rsid w:val="00025EFC"/>
    <w:rsid w:val="00027AD8"/>
    <w:rsid w:val="00027AEE"/>
    <w:rsid w:val="00030588"/>
    <w:rsid w:val="000306E0"/>
    <w:rsid w:val="00033F2D"/>
    <w:rsid w:val="00034A67"/>
    <w:rsid w:val="00035126"/>
    <w:rsid w:val="00036271"/>
    <w:rsid w:val="0003767C"/>
    <w:rsid w:val="000376BA"/>
    <w:rsid w:val="00037BB9"/>
    <w:rsid w:val="00042250"/>
    <w:rsid w:val="00042B41"/>
    <w:rsid w:val="000431E6"/>
    <w:rsid w:val="00043311"/>
    <w:rsid w:val="000436FF"/>
    <w:rsid w:val="00045799"/>
    <w:rsid w:val="00045E7B"/>
    <w:rsid w:val="0004751D"/>
    <w:rsid w:val="00047EB2"/>
    <w:rsid w:val="00050187"/>
    <w:rsid w:val="00054408"/>
    <w:rsid w:val="00056058"/>
    <w:rsid w:val="00056881"/>
    <w:rsid w:val="00056C6F"/>
    <w:rsid w:val="00057C1E"/>
    <w:rsid w:val="00057F54"/>
    <w:rsid w:val="00060807"/>
    <w:rsid w:val="00060B3D"/>
    <w:rsid w:val="00063C18"/>
    <w:rsid w:val="0006459A"/>
    <w:rsid w:val="00064AF0"/>
    <w:rsid w:val="0006572E"/>
    <w:rsid w:val="00065AC9"/>
    <w:rsid w:val="00066D40"/>
    <w:rsid w:val="00070EA9"/>
    <w:rsid w:val="0007209C"/>
    <w:rsid w:val="00072A9C"/>
    <w:rsid w:val="00073732"/>
    <w:rsid w:val="00075520"/>
    <w:rsid w:val="000765C0"/>
    <w:rsid w:val="00081F14"/>
    <w:rsid w:val="00082092"/>
    <w:rsid w:val="00083669"/>
    <w:rsid w:val="0008790D"/>
    <w:rsid w:val="000903E3"/>
    <w:rsid w:val="000946BD"/>
    <w:rsid w:val="00094D91"/>
    <w:rsid w:val="00096A49"/>
    <w:rsid w:val="000A2A16"/>
    <w:rsid w:val="000A3027"/>
    <w:rsid w:val="000A6A33"/>
    <w:rsid w:val="000A6A64"/>
    <w:rsid w:val="000B2716"/>
    <w:rsid w:val="000B30DD"/>
    <w:rsid w:val="000B3752"/>
    <w:rsid w:val="000B400D"/>
    <w:rsid w:val="000B43CC"/>
    <w:rsid w:val="000B4F9F"/>
    <w:rsid w:val="000B547F"/>
    <w:rsid w:val="000C2017"/>
    <w:rsid w:val="000C2BAB"/>
    <w:rsid w:val="000C3161"/>
    <w:rsid w:val="000C4847"/>
    <w:rsid w:val="000C5718"/>
    <w:rsid w:val="000C5AAE"/>
    <w:rsid w:val="000D016E"/>
    <w:rsid w:val="000E0F2C"/>
    <w:rsid w:val="000E31AA"/>
    <w:rsid w:val="000E43DC"/>
    <w:rsid w:val="000E5A24"/>
    <w:rsid w:val="000F04EB"/>
    <w:rsid w:val="000F16AA"/>
    <w:rsid w:val="000F176A"/>
    <w:rsid w:val="000F1C95"/>
    <w:rsid w:val="000F36A1"/>
    <w:rsid w:val="000F3D7A"/>
    <w:rsid w:val="000F4CDB"/>
    <w:rsid w:val="000F5D7D"/>
    <w:rsid w:val="000F64C6"/>
    <w:rsid w:val="000F6D35"/>
    <w:rsid w:val="000F7F37"/>
    <w:rsid w:val="00100F4B"/>
    <w:rsid w:val="00104022"/>
    <w:rsid w:val="001103D7"/>
    <w:rsid w:val="00110AA3"/>
    <w:rsid w:val="0011126A"/>
    <w:rsid w:val="0011194D"/>
    <w:rsid w:val="00111E65"/>
    <w:rsid w:val="00113894"/>
    <w:rsid w:val="00113D49"/>
    <w:rsid w:val="00114938"/>
    <w:rsid w:val="00117262"/>
    <w:rsid w:val="00117E5F"/>
    <w:rsid w:val="0012220B"/>
    <w:rsid w:val="00122F95"/>
    <w:rsid w:val="0012307B"/>
    <w:rsid w:val="0012382A"/>
    <w:rsid w:val="00124BED"/>
    <w:rsid w:val="001274FB"/>
    <w:rsid w:val="00130E62"/>
    <w:rsid w:val="00135135"/>
    <w:rsid w:val="00135250"/>
    <w:rsid w:val="001407F6"/>
    <w:rsid w:val="00141473"/>
    <w:rsid w:val="00151A33"/>
    <w:rsid w:val="00151AFC"/>
    <w:rsid w:val="001523CB"/>
    <w:rsid w:val="001523EB"/>
    <w:rsid w:val="001528C6"/>
    <w:rsid w:val="001528E5"/>
    <w:rsid w:val="00154FD3"/>
    <w:rsid w:val="0015565B"/>
    <w:rsid w:val="00161378"/>
    <w:rsid w:val="00161645"/>
    <w:rsid w:val="00161F30"/>
    <w:rsid w:val="00162567"/>
    <w:rsid w:val="00162662"/>
    <w:rsid w:val="001660A6"/>
    <w:rsid w:val="00166C0B"/>
    <w:rsid w:val="001706FA"/>
    <w:rsid w:val="00172A27"/>
    <w:rsid w:val="001737CE"/>
    <w:rsid w:val="001737D3"/>
    <w:rsid w:val="00175275"/>
    <w:rsid w:val="00177B59"/>
    <w:rsid w:val="0018309C"/>
    <w:rsid w:val="00185CC0"/>
    <w:rsid w:val="001864B0"/>
    <w:rsid w:val="00186B00"/>
    <w:rsid w:val="001872BF"/>
    <w:rsid w:val="001919B8"/>
    <w:rsid w:val="00192B2B"/>
    <w:rsid w:val="00192C95"/>
    <w:rsid w:val="00192E3C"/>
    <w:rsid w:val="00194CAB"/>
    <w:rsid w:val="0019544C"/>
    <w:rsid w:val="00195D1C"/>
    <w:rsid w:val="001A0940"/>
    <w:rsid w:val="001A2529"/>
    <w:rsid w:val="001A520D"/>
    <w:rsid w:val="001A589B"/>
    <w:rsid w:val="001A68E2"/>
    <w:rsid w:val="001A72AF"/>
    <w:rsid w:val="001A7456"/>
    <w:rsid w:val="001B2ADB"/>
    <w:rsid w:val="001B38F8"/>
    <w:rsid w:val="001B3DED"/>
    <w:rsid w:val="001B6530"/>
    <w:rsid w:val="001B7B90"/>
    <w:rsid w:val="001C062C"/>
    <w:rsid w:val="001C0EFA"/>
    <w:rsid w:val="001C1D2F"/>
    <w:rsid w:val="001C237C"/>
    <w:rsid w:val="001C2A1D"/>
    <w:rsid w:val="001C4281"/>
    <w:rsid w:val="001C4452"/>
    <w:rsid w:val="001C654C"/>
    <w:rsid w:val="001C6781"/>
    <w:rsid w:val="001D14EE"/>
    <w:rsid w:val="001D1AF9"/>
    <w:rsid w:val="001D3B7E"/>
    <w:rsid w:val="001D7EB8"/>
    <w:rsid w:val="001E165B"/>
    <w:rsid w:val="001E2A0C"/>
    <w:rsid w:val="001E4DBB"/>
    <w:rsid w:val="001E4F32"/>
    <w:rsid w:val="001E508F"/>
    <w:rsid w:val="001E55BC"/>
    <w:rsid w:val="001E5D20"/>
    <w:rsid w:val="001E7C45"/>
    <w:rsid w:val="001E7FE5"/>
    <w:rsid w:val="001F1277"/>
    <w:rsid w:val="001F4231"/>
    <w:rsid w:val="001F567A"/>
    <w:rsid w:val="001F6757"/>
    <w:rsid w:val="001F7758"/>
    <w:rsid w:val="001F77C0"/>
    <w:rsid w:val="001F7843"/>
    <w:rsid w:val="002015EE"/>
    <w:rsid w:val="00201727"/>
    <w:rsid w:val="00205D47"/>
    <w:rsid w:val="00206FC0"/>
    <w:rsid w:val="00207060"/>
    <w:rsid w:val="00207421"/>
    <w:rsid w:val="00210201"/>
    <w:rsid w:val="002103FE"/>
    <w:rsid w:val="002104C1"/>
    <w:rsid w:val="00213416"/>
    <w:rsid w:val="00217564"/>
    <w:rsid w:val="002209EF"/>
    <w:rsid w:val="00220E78"/>
    <w:rsid w:val="00222AF7"/>
    <w:rsid w:val="00223B03"/>
    <w:rsid w:val="00224F65"/>
    <w:rsid w:val="00224F8E"/>
    <w:rsid w:val="0022711C"/>
    <w:rsid w:val="00227C0E"/>
    <w:rsid w:val="00232D8E"/>
    <w:rsid w:val="00233AFE"/>
    <w:rsid w:val="0023500B"/>
    <w:rsid w:val="00240E00"/>
    <w:rsid w:val="00242F3E"/>
    <w:rsid w:val="00245FD6"/>
    <w:rsid w:val="00246B3E"/>
    <w:rsid w:val="00246BE5"/>
    <w:rsid w:val="002503D7"/>
    <w:rsid w:val="00250E35"/>
    <w:rsid w:val="0025137D"/>
    <w:rsid w:val="00252999"/>
    <w:rsid w:val="0025308A"/>
    <w:rsid w:val="002557C7"/>
    <w:rsid w:val="00257063"/>
    <w:rsid w:val="00262267"/>
    <w:rsid w:val="00263984"/>
    <w:rsid w:val="00263C8F"/>
    <w:rsid w:val="00264C89"/>
    <w:rsid w:val="00264E13"/>
    <w:rsid w:val="00265553"/>
    <w:rsid w:val="00265CB5"/>
    <w:rsid w:val="00265E33"/>
    <w:rsid w:val="0027053A"/>
    <w:rsid w:val="00271C47"/>
    <w:rsid w:val="00273A62"/>
    <w:rsid w:val="00273FFB"/>
    <w:rsid w:val="00275D11"/>
    <w:rsid w:val="00277C03"/>
    <w:rsid w:val="002802BC"/>
    <w:rsid w:val="0028066C"/>
    <w:rsid w:val="002816E3"/>
    <w:rsid w:val="002833CF"/>
    <w:rsid w:val="0028763B"/>
    <w:rsid w:val="0029022C"/>
    <w:rsid w:val="0029330C"/>
    <w:rsid w:val="00294CBD"/>
    <w:rsid w:val="00294F6E"/>
    <w:rsid w:val="0029664D"/>
    <w:rsid w:val="002969AA"/>
    <w:rsid w:val="002A2B4C"/>
    <w:rsid w:val="002A58EB"/>
    <w:rsid w:val="002A5BBE"/>
    <w:rsid w:val="002A69D5"/>
    <w:rsid w:val="002A6FE6"/>
    <w:rsid w:val="002A770B"/>
    <w:rsid w:val="002B1D12"/>
    <w:rsid w:val="002B56B4"/>
    <w:rsid w:val="002C0B54"/>
    <w:rsid w:val="002C72A0"/>
    <w:rsid w:val="002C7F2B"/>
    <w:rsid w:val="002D1697"/>
    <w:rsid w:val="002D311C"/>
    <w:rsid w:val="002D4041"/>
    <w:rsid w:val="002D5A40"/>
    <w:rsid w:val="002D5E6E"/>
    <w:rsid w:val="002E0512"/>
    <w:rsid w:val="002E1597"/>
    <w:rsid w:val="002E1FB8"/>
    <w:rsid w:val="002E22F4"/>
    <w:rsid w:val="002E250E"/>
    <w:rsid w:val="002E43EB"/>
    <w:rsid w:val="002E57FA"/>
    <w:rsid w:val="002E6DFA"/>
    <w:rsid w:val="002F0644"/>
    <w:rsid w:val="002F2BC7"/>
    <w:rsid w:val="002F3221"/>
    <w:rsid w:val="002F5494"/>
    <w:rsid w:val="002F56BB"/>
    <w:rsid w:val="002F5AE8"/>
    <w:rsid w:val="002F5EEF"/>
    <w:rsid w:val="002F72DE"/>
    <w:rsid w:val="00303748"/>
    <w:rsid w:val="003077B3"/>
    <w:rsid w:val="0031256C"/>
    <w:rsid w:val="003200A2"/>
    <w:rsid w:val="003201FB"/>
    <w:rsid w:val="003205F2"/>
    <w:rsid w:val="00323599"/>
    <w:rsid w:val="00324567"/>
    <w:rsid w:val="00330CFB"/>
    <w:rsid w:val="003321C6"/>
    <w:rsid w:val="003350A7"/>
    <w:rsid w:val="0033721A"/>
    <w:rsid w:val="003375AA"/>
    <w:rsid w:val="00342EED"/>
    <w:rsid w:val="003430DD"/>
    <w:rsid w:val="003461F7"/>
    <w:rsid w:val="00351B22"/>
    <w:rsid w:val="00351B2D"/>
    <w:rsid w:val="00355CE5"/>
    <w:rsid w:val="003575AE"/>
    <w:rsid w:val="003579F9"/>
    <w:rsid w:val="00357DF7"/>
    <w:rsid w:val="00362C0C"/>
    <w:rsid w:val="0036364A"/>
    <w:rsid w:val="00363C21"/>
    <w:rsid w:val="0036721A"/>
    <w:rsid w:val="00367B90"/>
    <w:rsid w:val="003709C2"/>
    <w:rsid w:val="0037169E"/>
    <w:rsid w:val="00372549"/>
    <w:rsid w:val="00373626"/>
    <w:rsid w:val="0037659F"/>
    <w:rsid w:val="00377686"/>
    <w:rsid w:val="00380588"/>
    <w:rsid w:val="00382CF1"/>
    <w:rsid w:val="00384DE3"/>
    <w:rsid w:val="003902F6"/>
    <w:rsid w:val="00390EC2"/>
    <w:rsid w:val="00397C73"/>
    <w:rsid w:val="003A2DD5"/>
    <w:rsid w:val="003A4636"/>
    <w:rsid w:val="003A50E3"/>
    <w:rsid w:val="003A646B"/>
    <w:rsid w:val="003A6B23"/>
    <w:rsid w:val="003A6E74"/>
    <w:rsid w:val="003A7920"/>
    <w:rsid w:val="003B0670"/>
    <w:rsid w:val="003B4720"/>
    <w:rsid w:val="003B6E19"/>
    <w:rsid w:val="003C0D0F"/>
    <w:rsid w:val="003C1E9E"/>
    <w:rsid w:val="003C2ECC"/>
    <w:rsid w:val="003C2F54"/>
    <w:rsid w:val="003C37A5"/>
    <w:rsid w:val="003C3995"/>
    <w:rsid w:val="003C3D7E"/>
    <w:rsid w:val="003C472B"/>
    <w:rsid w:val="003C5C5D"/>
    <w:rsid w:val="003D0992"/>
    <w:rsid w:val="003D1F45"/>
    <w:rsid w:val="003D2281"/>
    <w:rsid w:val="003D2FF1"/>
    <w:rsid w:val="003D7974"/>
    <w:rsid w:val="003E16F3"/>
    <w:rsid w:val="003E2AFD"/>
    <w:rsid w:val="003E381A"/>
    <w:rsid w:val="003E4E06"/>
    <w:rsid w:val="003E5E95"/>
    <w:rsid w:val="003F1EBE"/>
    <w:rsid w:val="003F1F1F"/>
    <w:rsid w:val="003F26E2"/>
    <w:rsid w:val="003F2CFF"/>
    <w:rsid w:val="003F5449"/>
    <w:rsid w:val="003F5BC7"/>
    <w:rsid w:val="003F5CFF"/>
    <w:rsid w:val="00400BBD"/>
    <w:rsid w:val="0040154D"/>
    <w:rsid w:val="00402273"/>
    <w:rsid w:val="004043EE"/>
    <w:rsid w:val="00404B5A"/>
    <w:rsid w:val="00404CB0"/>
    <w:rsid w:val="0040686F"/>
    <w:rsid w:val="00406CC4"/>
    <w:rsid w:val="00406E55"/>
    <w:rsid w:val="004078BF"/>
    <w:rsid w:val="0040799A"/>
    <w:rsid w:val="00407B18"/>
    <w:rsid w:val="00410D92"/>
    <w:rsid w:val="00411C41"/>
    <w:rsid w:val="00412AAD"/>
    <w:rsid w:val="00415899"/>
    <w:rsid w:val="0041605D"/>
    <w:rsid w:val="00423286"/>
    <w:rsid w:val="00425950"/>
    <w:rsid w:val="00425B08"/>
    <w:rsid w:val="00426E08"/>
    <w:rsid w:val="004319BB"/>
    <w:rsid w:val="00432E81"/>
    <w:rsid w:val="00433F73"/>
    <w:rsid w:val="00434348"/>
    <w:rsid w:val="004357C5"/>
    <w:rsid w:val="00436C29"/>
    <w:rsid w:val="00436C2C"/>
    <w:rsid w:val="0043791D"/>
    <w:rsid w:val="00437A69"/>
    <w:rsid w:val="00437B9B"/>
    <w:rsid w:val="00440A69"/>
    <w:rsid w:val="004412AF"/>
    <w:rsid w:val="00441612"/>
    <w:rsid w:val="00441750"/>
    <w:rsid w:val="00442258"/>
    <w:rsid w:val="00442474"/>
    <w:rsid w:val="0044361E"/>
    <w:rsid w:val="004447EA"/>
    <w:rsid w:val="00445318"/>
    <w:rsid w:val="00450197"/>
    <w:rsid w:val="004504D6"/>
    <w:rsid w:val="0045181E"/>
    <w:rsid w:val="00452D5E"/>
    <w:rsid w:val="0045421B"/>
    <w:rsid w:val="0045590E"/>
    <w:rsid w:val="00456326"/>
    <w:rsid w:val="0046041D"/>
    <w:rsid w:val="00461A3C"/>
    <w:rsid w:val="00463496"/>
    <w:rsid w:val="00465847"/>
    <w:rsid w:val="004660D1"/>
    <w:rsid w:val="00466B30"/>
    <w:rsid w:val="00467D97"/>
    <w:rsid w:val="00473087"/>
    <w:rsid w:val="00475385"/>
    <w:rsid w:val="00476F1D"/>
    <w:rsid w:val="004778BD"/>
    <w:rsid w:val="004817F4"/>
    <w:rsid w:val="0048183A"/>
    <w:rsid w:val="00482CC3"/>
    <w:rsid w:val="00482E57"/>
    <w:rsid w:val="00482FD1"/>
    <w:rsid w:val="0048396B"/>
    <w:rsid w:val="00483F7E"/>
    <w:rsid w:val="00485174"/>
    <w:rsid w:val="00487330"/>
    <w:rsid w:val="00487CDA"/>
    <w:rsid w:val="00490DAE"/>
    <w:rsid w:val="004956D6"/>
    <w:rsid w:val="004978F0"/>
    <w:rsid w:val="004A0052"/>
    <w:rsid w:val="004A263F"/>
    <w:rsid w:val="004A27B3"/>
    <w:rsid w:val="004A2AD5"/>
    <w:rsid w:val="004A2D99"/>
    <w:rsid w:val="004B15A1"/>
    <w:rsid w:val="004B2BFB"/>
    <w:rsid w:val="004B359E"/>
    <w:rsid w:val="004B48F9"/>
    <w:rsid w:val="004B76C1"/>
    <w:rsid w:val="004C006E"/>
    <w:rsid w:val="004C0E11"/>
    <w:rsid w:val="004C1F4A"/>
    <w:rsid w:val="004C1FC5"/>
    <w:rsid w:val="004C2A6E"/>
    <w:rsid w:val="004C31B7"/>
    <w:rsid w:val="004C3716"/>
    <w:rsid w:val="004C3E2B"/>
    <w:rsid w:val="004C4826"/>
    <w:rsid w:val="004C54A3"/>
    <w:rsid w:val="004C594F"/>
    <w:rsid w:val="004D009E"/>
    <w:rsid w:val="004D0275"/>
    <w:rsid w:val="004D0FF0"/>
    <w:rsid w:val="004D390A"/>
    <w:rsid w:val="004D4F9C"/>
    <w:rsid w:val="004D69CC"/>
    <w:rsid w:val="004D749D"/>
    <w:rsid w:val="004E18C8"/>
    <w:rsid w:val="004E1B61"/>
    <w:rsid w:val="004E257E"/>
    <w:rsid w:val="004E4D31"/>
    <w:rsid w:val="004F01BF"/>
    <w:rsid w:val="004F0784"/>
    <w:rsid w:val="004F0FE0"/>
    <w:rsid w:val="004F1B2A"/>
    <w:rsid w:val="004F293A"/>
    <w:rsid w:val="004F2ECC"/>
    <w:rsid w:val="004F382C"/>
    <w:rsid w:val="004F4CDC"/>
    <w:rsid w:val="004F529D"/>
    <w:rsid w:val="004F74E9"/>
    <w:rsid w:val="0050104A"/>
    <w:rsid w:val="005016D9"/>
    <w:rsid w:val="00501D51"/>
    <w:rsid w:val="00502629"/>
    <w:rsid w:val="00502E10"/>
    <w:rsid w:val="0050316E"/>
    <w:rsid w:val="00504A7F"/>
    <w:rsid w:val="00504B31"/>
    <w:rsid w:val="0050723B"/>
    <w:rsid w:val="00507321"/>
    <w:rsid w:val="00507511"/>
    <w:rsid w:val="00510026"/>
    <w:rsid w:val="00513CBD"/>
    <w:rsid w:val="00514981"/>
    <w:rsid w:val="0051505E"/>
    <w:rsid w:val="0052422E"/>
    <w:rsid w:val="00525E4A"/>
    <w:rsid w:val="005264F2"/>
    <w:rsid w:val="0053008E"/>
    <w:rsid w:val="005303D7"/>
    <w:rsid w:val="00532A30"/>
    <w:rsid w:val="00535EB6"/>
    <w:rsid w:val="00540835"/>
    <w:rsid w:val="00541231"/>
    <w:rsid w:val="005413E2"/>
    <w:rsid w:val="0054285E"/>
    <w:rsid w:val="00543171"/>
    <w:rsid w:val="005434BF"/>
    <w:rsid w:val="005437DE"/>
    <w:rsid w:val="00543F29"/>
    <w:rsid w:val="00546C36"/>
    <w:rsid w:val="00550D83"/>
    <w:rsid w:val="00551253"/>
    <w:rsid w:val="00551B1E"/>
    <w:rsid w:val="00551F48"/>
    <w:rsid w:val="005520C8"/>
    <w:rsid w:val="00552D6A"/>
    <w:rsid w:val="00555974"/>
    <w:rsid w:val="005645D3"/>
    <w:rsid w:val="00565BF4"/>
    <w:rsid w:val="005703DC"/>
    <w:rsid w:val="00571279"/>
    <w:rsid w:val="0057144C"/>
    <w:rsid w:val="005725E9"/>
    <w:rsid w:val="00573338"/>
    <w:rsid w:val="00575C95"/>
    <w:rsid w:val="00576A9A"/>
    <w:rsid w:val="005771C4"/>
    <w:rsid w:val="0057784E"/>
    <w:rsid w:val="00580475"/>
    <w:rsid w:val="005805CA"/>
    <w:rsid w:val="00580E5A"/>
    <w:rsid w:val="00582DEB"/>
    <w:rsid w:val="00583EDA"/>
    <w:rsid w:val="0058558D"/>
    <w:rsid w:val="00585D7E"/>
    <w:rsid w:val="00587496"/>
    <w:rsid w:val="00590C99"/>
    <w:rsid w:val="00593E13"/>
    <w:rsid w:val="0059402F"/>
    <w:rsid w:val="00594839"/>
    <w:rsid w:val="00595F42"/>
    <w:rsid w:val="00597AAF"/>
    <w:rsid w:val="00597FD3"/>
    <w:rsid w:val="005A10E2"/>
    <w:rsid w:val="005A2568"/>
    <w:rsid w:val="005A30C2"/>
    <w:rsid w:val="005A57D1"/>
    <w:rsid w:val="005A5FA3"/>
    <w:rsid w:val="005A6BE2"/>
    <w:rsid w:val="005B11B6"/>
    <w:rsid w:val="005B1829"/>
    <w:rsid w:val="005B2B06"/>
    <w:rsid w:val="005B5BD8"/>
    <w:rsid w:val="005B77AF"/>
    <w:rsid w:val="005B7F43"/>
    <w:rsid w:val="005C11D3"/>
    <w:rsid w:val="005C1F9D"/>
    <w:rsid w:val="005C3C48"/>
    <w:rsid w:val="005C452D"/>
    <w:rsid w:val="005C5022"/>
    <w:rsid w:val="005C6DE0"/>
    <w:rsid w:val="005D2F52"/>
    <w:rsid w:val="005D638C"/>
    <w:rsid w:val="005E12B4"/>
    <w:rsid w:val="005E1BB2"/>
    <w:rsid w:val="005E3474"/>
    <w:rsid w:val="005E7853"/>
    <w:rsid w:val="005E785C"/>
    <w:rsid w:val="005E7B12"/>
    <w:rsid w:val="005F0C34"/>
    <w:rsid w:val="005F5162"/>
    <w:rsid w:val="005F5262"/>
    <w:rsid w:val="005F5627"/>
    <w:rsid w:val="005F60F3"/>
    <w:rsid w:val="005F64FA"/>
    <w:rsid w:val="005F65A7"/>
    <w:rsid w:val="00600038"/>
    <w:rsid w:val="0060021F"/>
    <w:rsid w:val="00600DF2"/>
    <w:rsid w:val="00601283"/>
    <w:rsid w:val="00601F54"/>
    <w:rsid w:val="00603AF4"/>
    <w:rsid w:val="00603E1E"/>
    <w:rsid w:val="0060469C"/>
    <w:rsid w:val="0060633F"/>
    <w:rsid w:val="006073DE"/>
    <w:rsid w:val="006102FF"/>
    <w:rsid w:val="006151D8"/>
    <w:rsid w:val="00615AD0"/>
    <w:rsid w:val="00616B4D"/>
    <w:rsid w:val="00616EC6"/>
    <w:rsid w:val="00621C19"/>
    <w:rsid w:val="006249DC"/>
    <w:rsid w:val="00630A32"/>
    <w:rsid w:val="00630EC9"/>
    <w:rsid w:val="00633C1F"/>
    <w:rsid w:val="0063458C"/>
    <w:rsid w:val="00634CD6"/>
    <w:rsid w:val="006360BD"/>
    <w:rsid w:val="00636C1F"/>
    <w:rsid w:val="006421EC"/>
    <w:rsid w:val="006422C8"/>
    <w:rsid w:val="00643C33"/>
    <w:rsid w:val="006456C7"/>
    <w:rsid w:val="00645862"/>
    <w:rsid w:val="00645CC2"/>
    <w:rsid w:val="006472D7"/>
    <w:rsid w:val="006503F4"/>
    <w:rsid w:val="006505EF"/>
    <w:rsid w:val="00650D8D"/>
    <w:rsid w:val="0065121C"/>
    <w:rsid w:val="00651521"/>
    <w:rsid w:val="00651D1B"/>
    <w:rsid w:val="0065225A"/>
    <w:rsid w:val="00653B4A"/>
    <w:rsid w:val="00653FC4"/>
    <w:rsid w:val="006545D3"/>
    <w:rsid w:val="006558D7"/>
    <w:rsid w:val="00655CB3"/>
    <w:rsid w:val="00662637"/>
    <w:rsid w:val="00662DB3"/>
    <w:rsid w:val="00664FFC"/>
    <w:rsid w:val="006661A4"/>
    <w:rsid w:val="00672858"/>
    <w:rsid w:val="00674AE1"/>
    <w:rsid w:val="00677BF9"/>
    <w:rsid w:val="00680EEC"/>
    <w:rsid w:val="006828BA"/>
    <w:rsid w:val="00682B2E"/>
    <w:rsid w:val="00687486"/>
    <w:rsid w:val="00687F98"/>
    <w:rsid w:val="0069178A"/>
    <w:rsid w:val="006934E6"/>
    <w:rsid w:val="006934EC"/>
    <w:rsid w:val="00696EEA"/>
    <w:rsid w:val="006A02CD"/>
    <w:rsid w:val="006A0B45"/>
    <w:rsid w:val="006A17BD"/>
    <w:rsid w:val="006A26B5"/>
    <w:rsid w:val="006A2B53"/>
    <w:rsid w:val="006A379D"/>
    <w:rsid w:val="006A3DC1"/>
    <w:rsid w:val="006A4645"/>
    <w:rsid w:val="006A66D7"/>
    <w:rsid w:val="006A697A"/>
    <w:rsid w:val="006A6FAE"/>
    <w:rsid w:val="006B79EB"/>
    <w:rsid w:val="006C0466"/>
    <w:rsid w:val="006C11AD"/>
    <w:rsid w:val="006C1A1C"/>
    <w:rsid w:val="006C32BC"/>
    <w:rsid w:val="006C4663"/>
    <w:rsid w:val="006C63C6"/>
    <w:rsid w:val="006C6D02"/>
    <w:rsid w:val="006D0CB7"/>
    <w:rsid w:val="006D4872"/>
    <w:rsid w:val="006D488A"/>
    <w:rsid w:val="006D4D37"/>
    <w:rsid w:val="006D630C"/>
    <w:rsid w:val="006D6E5C"/>
    <w:rsid w:val="006E56F6"/>
    <w:rsid w:val="006E658B"/>
    <w:rsid w:val="006F1A60"/>
    <w:rsid w:val="006F245E"/>
    <w:rsid w:val="006F2DD3"/>
    <w:rsid w:val="006F3BBF"/>
    <w:rsid w:val="006F4246"/>
    <w:rsid w:val="006F4BCB"/>
    <w:rsid w:val="006F6000"/>
    <w:rsid w:val="006F7B0F"/>
    <w:rsid w:val="006F7E50"/>
    <w:rsid w:val="00700D89"/>
    <w:rsid w:val="0070140C"/>
    <w:rsid w:val="00702F9F"/>
    <w:rsid w:val="00703CCF"/>
    <w:rsid w:val="007049E2"/>
    <w:rsid w:val="00706343"/>
    <w:rsid w:val="00707CBA"/>
    <w:rsid w:val="007114CF"/>
    <w:rsid w:val="007124A2"/>
    <w:rsid w:val="00712DFC"/>
    <w:rsid w:val="00720CA0"/>
    <w:rsid w:val="00720CD8"/>
    <w:rsid w:val="007222D4"/>
    <w:rsid w:val="00722551"/>
    <w:rsid w:val="00724582"/>
    <w:rsid w:val="00726610"/>
    <w:rsid w:val="00732045"/>
    <w:rsid w:val="00732908"/>
    <w:rsid w:val="007440E6"/>
    <w:rsid w:val="007447A4"/>
    <w:rsid w:val="007449EF"/>
    <w:rsid w:val="00745B4F"/>
    <w:rsid w:val="00746B4C"/>
    <w:rsid w:val="00746F3C"/>
    <w:rsid w:val="00752254"/>
    <w:rsid w:val="00753F94"/>
    <w:rsid w:val="00754CDD"/>
    <w:rsid w:val="00757139"/>
    <w:rsid w:val="00760177"/>
    <w:rsid w:val="007613AA"/>
    <w:rsid w:val="007615A8"/>
    <w:rsid w:val="00761E7F"/>
    <w:rsid w:val="00762242"/>
    <w:rsid w:val="00763887"/>
    <w:rsid w:val="0077248A"/>
    <w:rsid w:val="00772AE3"/>
    <w:rsid w:val="007732FB"/>
    <w:rsid w:val="007749E4"/>
    <w:rsid w:val="0077586D"/>
    <w:rsid w:val="00777DB7"/>
    <w:rsid w:val="00777FBE"/>
    <w:rsid w:val="0078022A"/>
    <w:rsid w:val="007804BC"/>
    <w:rsid w:val="00780D89"/>
    <w:rsid w:val="00781E90"/>
    <w:rsid w:val="00783A4E"/>
    <w:rsid w:val="007853BA"/>
    <w:rsid w:val="007861D9"/>
    <w:rsid w:val="00790E8F"/>
    <w:rsid w:val="00796DD6"/>
    <w:rsid w:val="0079761D"/>
    <w:rsid w:val="007977A7"/>
    <w:rsid w:val="0079787F"/>
    <w:rsid w:val="00797E22"/>
    <w:rsid w:val="007A11BA"/>
    <w:rsid w:val="007A1D16"/>
    <w:rsid w:val="007A2964"/>
    <w:rsid w:val="007A4123"/>
    <w:rsid w:val="007A4D8F"/>
    <w:rsid w:val="007A5898"/>
    <w:rsid w:val="007A6316"/>
    <w:rsid w:val="007A6531"/>
    <w:rsid w:val="007B08DC"/>
    <w:rsid w:val="007B093F"/>
    <w:rsid w:val="007B19A2"/>
    <w:rsid w:val="007B23D0"/>
    <w:rsid w:val="007B2671"/>
    <w:rsid w:val="007B3BC1"/>
    <w:rsid w:val="007B44C4"/>
    <w:rsid w:val="007B5147"/>
    <w:rsid w:val="007B62BE"/>
    <w:rsid w:val="007B715F"/>
    <w:rsid w:val="007C19E7"/>
    <w:rsid w:val="007C2E83"/>
    <w:rsid w:val="007C7F0A"/>
    <w:rsid w:val="007D0459"/>
    <w:rsid w:val="007D4502"/>
    <w:rsid w:val="007D5328"/>
    <w:rsid w:val="007D5B71"/>
    <w:rsid w:val="007E0FF7"/>
    <w:rsid w:val="007E1204"/>
    <w:rsid w:val="007E5A4F"/>
    <w:rsid w:val="007E6562"/>
    <w:rsid w:val="007E721E"/>
    <w:rsid w:val="007E7604"/>
    <w:rsid w:val="007F13DC"/>
    <w:rsid w:val="007F29A5"/>
    <w:rsid w:val="007F2B89"/>
    <w:rsid w:val="007F34A0"/>
    <w:rsid w:val="007F483C"/>
    <w:rsid w:val="007F5E75"/>
    <w:rsid w:val="00802EC2"/>
    <w:rsid w:val="008036D2"/>
    <w:rsid w:val="00811015"/>
    <w:rsid w:val="00812983"/>
    <w:rsid w:val="00813DCB"/>
    <w:rsid w:val="008165AF"/>
    <w:rsid w:val="00817030"/>
    <w:rsid w:val="00820746"/>
    <w:rsid w:val="00820BA5"/>
    <w:rsid w:val="00822C3C"/>
    <w:rsid w:val="00823323"/>
    <w:rsid w:val="0082496A"/>
    <w:rsid w:val="008255EE"/>
    <w:rsid w:val="00825626"/>
    <w:rsid w:val="00827322"/>
    <w:rsid w:val="008318E4"/>
    <w:rsid w:val="00841D64"/>
    <w:rsid w:val="008421F6"/>
    <w:rsid w:val="00843FDF"/>
    <w:rsid w:val="00844980"/>
    <w:rsid w:val="0084624A"/>
    <w:rsid w:val="00850495"/>
    <w:rsid w:val="008504F9"/>
    <w:rsid w:val="00850FD5"/>
    <w:rsid w:val="008537B4"/>
    <w:rsid w:val="0085444D"/>
    <w:rsid w:val="00855109"/>
    <w:rsid w:val="0085704A"/>
    <w:rsid w:val="00860A15"/>
    <w:rsid w:val="00864E50"/>
    <w:rsid w:val="00865095"/>
    <w:rsid w:val="00865668"/>
    <w:rsid w:val="00865DE7"/>
    <w:rsid w:val="008723C6"/>
    <w:rsid w:val="00872CE0"/>
    <w:rsid w:val="00873F0B"/>
    <w:rsid w:val="00874E12"/>
    <w:rsid w:val="008805E7"/>
    <w:rsid w:val="0088387B"/>
    <w:rsid w:val="00884911"/>
    <w:rsid w:val="00885CBF"/>
    <w:rsid w:val="00887413"/>
    <w:rsid w:val="00887551"/>
    <w:rsid w:val="008916BB"/>
    <w:rsid w:val="0089250A"/>
    <w:rsid w:val="008936FD"/>
    <w:rsid w:val="0089515F"/>
    <w:rsid w:val="0089652A"/>
    <w:rsid w:val="00897069"/>
    <w:rsid w:val="00897EDF"/>
    <w:rsid w:val="008A0C7F"/>
    <w:rsid w:val="008A0CEB"/>
    <w:rsid w:val="008A1F93"/>
    <w:rsid w:val="008A38F4"/>
    <w:rsid w:val="008A3F12"/>
    <w:rsid w:val="008A4B66"/>
    <w:rsid w:val="008A4CCE"/>
    <w:rsid w:val="008A6DB1"/>
    <w:rsid w:val="008B0B97"/>
    <w:rsid w:val="008B16F8"/>
    <w:rsid w:val="008B2AD0"/>
    <w:rsid w:val="008B3A28"/>
    <w:rsid w:val="008B5AAE"/>
    <w:rsid w:val="008C1557"/>
    <w:rsid w:val="008C376A"/>
    <w:rsid w:val="008C3E92"/>
    <w:rsid w:val="008C54D0"/>
    <w:rsid w:val="008C5917"/>
    <w:rsid w:val="008C5FB0"/>
    <w:rsid w:val="008D13D0"/>
    <w:rsid w:val="008D17BA"/>
    <w:rsid w:val="008D22F3"/>
    <w:rsid w:val="008D363D"/>
    <w:rsid w:val="008D5D21"/>
    <w:rsid w:val="008D5D99"/>
    <w:rsid w:val="008D6599"/>
    <w:rsid w:val="008D71FB"/>
    <w:rsid w:val="008D7DDE"/>
    <w:rsid w:val="008E053A"/>
    <w:rsid w:val="008E0F64"/>
    <w:rsid w:val="008E156E"/>
    <w:rsid w:val="008E19F1"/>
    <w:rsid w:val="008E264E"/>
    <w:rsid w:val="008E3565"/>
    <w:rsid w:val="008E4A4A"/>
    <w:rsid w:val="008E61CD"/>
    <w:rsid w:val="008E6A0F"/>
    <w:rsid w:val="008E6D65"/>
    <w:rsid w:val="008F0CB3"/>
    <w:rsid w:val="008F1056"/>
    <w:rsid w:val="008F295F"/>
    <w:rsid w:val="008F3B91"/>
    <w:rsid w:val="008F4C41"/>
    <w:rsid w:val="008F4CE7"/>
    <w:rsid w:val="008F6B0B"/>
    <w:rsid w:val="008F7DCA"/>
    <w:rsid w:val="008F7FC7"/>
    <w:rsid w:val="00900AA5"/>
    <w:rsid w:val="00900B03"/>
    <w:rsid w:val="00900B70"/>
    <w:rsid w:val="00905B02"/>
    <w:rsid w:val="00905CCD"/>
    <w:rsid w:val="00906747"/>
    <w:rsid w:val="00906CF9"/>
    <w:rsid w:val="009109EE"/>
    <w:rsid w:val="00910D1E"/>
    <w:rsid w:val="00912B2E"/>
    <w:rsid w:val="00913939"/>
    <w:rsid w:val="00920065"/>
    <w:rsid w:val="00923C4C"/>
    <w:rsid w:val="00925BFB"/>
    <w:rsid w:val="009271DB"/>
    <w:rsid w:val="0092788E"/>
    <w:rsid w:val="00927B5A"/>
    <w:rsid w:val="00927F05"/>
    <w:rsid w:val="0093070D"/>
    <w:rsid w:val="00932299"/>
    <w:rsid w:val="00933379"/>
    <w:rsid w:val="009334B3"/>
    <w:rsid w:val="009342F1"/>
    <w:rsid w:val="00937394"/>
    <w:rsid w:val="0094102D"/>
    <w:rsid w:val="00946137"/>
    <w:rsid w:val="0094717F"/>
    <w:rsid w:val="00947D24"/>
    <w:rsid w:val="0095106A"/>
    <w:rsid w:val="00952A37"/>
    <w:rsid w:val="00952D17"/>
    <w:rsid w:val="0095360A"/>
    <w:rsid w:val="00953C59"/>
    <w:rsid w:val="00953F16"/>
    <w:rsid w:val="0095451F"/>
    <w:rsid w:val="00954ECE"/>
    <w:rsid w:val="00957FD0"/>
    <w:rsid w:val="00960F43"/>
    <w:rsid w:val="00963CEF"/>
    <w:rsid w:val="009663D0"/>
    <w:rsid w:val="00966898"/>
    <w:rsid w:val="009704E8"/>
    <w:rsid w:val="009709B5"/>
    <w:rsid w:val="00970FEA"/>
    <w:rsid w:val="009743BF"/>
    <w:rsid w:val="00974F70"/>
    <w:rsid w:val="009815D1"/>
    <w:rsid w:val="00981B2E"/>
    <w:rsid w:val="009847F2"/>
    <w:rsid w:val="009859F6"/>
    <w:rsid w:val="00985BF3"/>
    <w:rsid w:val="0098790A"/>
    <w:rsid w:val="00987A78"/>
    <w:rsid w:val="00990242"/>
    <w:rsid w:val="009931BD"/>
    <w:rsid w:val="00993E75"/>
    <w:rsid w:val="00995396"/>
    <w:rsid w:val="00995A79"/>
    <w:rsid w:val="009967E1"/>
    <w:rsid w:val="00997ED7"/>
    <w:rsid w:val="009A0130"/>
    <w:rsid w:val="009A0DD7"/>
    <w:rsid w:val="009A213A"/>
    <w:rsid w:val="009A2F0C"/>
    <w:rsid w:val="009A3644"/>
    <w:rsid w:val="009A559F"/>
    <w:rsid w:val="009A5ACA"/>
    <w:rsid w:val="009A5EC3"/>
    <w:rsid w:val="009A69D1"/>
    <w:rsid w:val="009A6A00"/>
    <w:rsid w:val="009A6CF5"/>
    <w:rsid w:val="009A7C54"/>
    <w:rsid w:val="009B269E"/>
    <w:rsid w:val="009B2C07"/>
    <w:rsid w:val="009B49B1"/>
    <w:rsid w:val="009B6190"/>
    <w:rsid w:val="009B6718"/>
    <w:rsid w:val="009B687E"/>
    <w:rsid w:val="009B6D88"/>
    <w:rsid w:val="009B7144"/>
    <w:rsid w:val="009C1998"/>
    <w:rsid w:val="009C33FD"/>
    <w:rsid w:val="009C457F"/>
    <w:rsid w:val="009C5171"/>
    <w:rsid w:val="009C64C9"/>
    <w:rsid w:val="009C6566"/>
    <w:rsid w:val="009D1F0A"/>
    <w:rsid w:val="009D28E9"/>
    <w:rsid w:val="009D2C37"/>
    <w:rsid w:val="009D37E1"/>
    <w:rsid w:val="009D50B9"/>
    <w:rsid w:val="009D62E1"/>
    <w:rsid w:val="009D76FE"/>
    <w:rsid w:val="009E026F"/>
    <w:rsid w:val="009E255E"/>
    <w:rsid w:val="009E3DFD"/>
    <w:rsid w:val="009E4BB1"/>
    <w:rsid w:val="009F1CCE"/>
    <w:rsid w:val="009F2FCD"/>
    <w:rsid w:val="009F374B"/>
    <w:rsid w:val="009F41B2"/>
    <w:rsid w:val="009F7F1A"/>
    <w:rsid w:val="00A05776"/>
    <w:rsid w:val="00A07ED6"/>
    <w:rsid w:val="00A12180"/>
    <w:rsid w:val="00A12740"/>
    <w:rsid w:val="00A13457"/>
    <w:rsid w:val="00A13F13"/>
    <w:rsid w:val="00A14222"/>
    <w:rsid w:val="00A14434"/>
    <w:rsid w:val="00A1579C"/>
    <w:rsid w:val="00A17082"/>
    <w:rsid w:val="00A178E1"/>
    <w:rsid w:val="00A20D2A"/>
    <w:rsid w:val="00A216BD"/>
    <w:rsid w:val="00A27678"/>
    <w:rsid w:val="00A27CD1"/>
    <w:rsid w:val="00A33DAC"/>
    <w:rsid w:val="00A36EAF"/>
    <w:rsid w:val="00A37546"/>
    <w:rsid w:val="00A375BD"/>
    <w:rsid w:val="00A40804"/>
    <w:rsid w:val="00A414C0"/>
    <w:rsid w:val="00A43DA1"/>
    <w:rsid w:val="00A46EE9"/>
    <w:rsid w:val="00A50435"/>
    <w:rsid w:val="00A5269F"/>
    <w:rsid w:val="00A53FFC"/>
    <w:rsid w:val="00A55B1B"/>
    <w:rsid w:val="00A55B2E"/>
    <w:rsid w:val="00A626C3"/>
    <w:rsid w:val="00A63703"/>
    <w:rsid w:val="00A63C1D"/>
    <w:rsid w:val="00A63EDC"/>
    <w:rsid w:val="00A64FA1"/>
    <w:rsid w:val="00A66EF0"/>
    <w:rsid w:val="00A70CFF"/>
    <w:rsid w:val="00A74CE6"/>
    <w:rsid w:val="00A77871"/>
    <w:rsid w:val="00A81799"/>
    <w:rsid w:val="00A83D8B"/>
    <w:rsid w:val="00A85534"/>
    <w:rsid w:val="00A85AFE"/>
    <w:rsid w:val="00A8766E"/>
    <w:rsid w:val="00A87965"/>
    <w:rsid w:val="00A907AE"/>
    <w:rsid w:val="00A90F7B"/>
    <w:rsid w:val="00A91480"/>
    <w:rsid w:val="00A937D0"/>
    <w:rsid w:val="00A942C4"/>
    <w:rsid w:val="00A94949"/>
    <w:rsid w:val="00AA0346"/>
    <w:rsid w:val="00AA0C75"/>
    <w:rsid w:val="00AA3559"/>
    <w:rsid w:val="00AA391F"/>
    <w:rsid w:val="00AA3E03"/>
    <w:rsid w:val="00AA3EA9"/>
    <w:rsid w:val="00AA5374"/>
    <w:rsid w:val="00AA5D38"/>
    <w:rsid w:val="00AA5FAE"/>
    <w:rsid w:val="00AB339D"/>
    <w:rsid w:val="00AB5A21"/>
    <w:rsid w:val="00AC0BCC"/>
    <w:rsid w:val="00AC0D4B"/>
    <w:rsid w:val="00AC1BC8"/>
    <w:rsid w:val="00AC34CB"/>
    <w:rsid w:val="00AC5262"/>
    <w:rsid w:val="00AC720C"/>
    <w:rsid w:val="00AC7B65"/>
    <w:rsid w:val="00AD19EA"/>
    <w:rsid w:val="00AE6D6B"/>
    <w:rsid w:val="00AE7B0A"/>
    <w:rsid w:val="00AF0564"/>
    <w:rsid w:val="00AF1061"/>
    <w:rsid w:val="00AF1C01"/>
    <w:rsid w:val="00AF1EEE"/>
    <w:rsid w:val="00B03427"/>
    <w:rsid w:val="00B0411F"/>
    <w:rsid w:val="00B11AF2"/>
    <w:rsid w:val="00B11EEC"/>
    <w:rsid w:val="00B14D12"/>
    <w:rsid w:val="00B1506D"/>
    <w:rsid w:val="00B161EC"/>
    <w:rsid w:val="00B165B1"/>
    <w:rsid w:val="00B200D6"/>
    <w:rsid w:val="00B20154"/>
    <w:rsid w:val="00B20DE3"/>
    <w:rsid w:val="00B21069"/>
    <w:rsid w:val="00B211B5"/>
    <w:rsid w:val="00B21A69"/>
    <w:rsid w:val="00B22E32"/>
    <w:rsid w:val="00B23AC3"/>
    <w:rsid w:val="00B253CF"/>
    <w:rsid w:val="00B314C5"/>
    <w:rsid w:val="00B3216D"/>
    <w:rsid w:val="00B322A1"/>
    <w:rsid w:val="00B34CA3"/>
    <w:rsid w:val="00B36223"/>
    <w:rsid w:val="00B36C61"/>
    <w:rsid w:val="00B37D89"/>
    <w:rsid w:val="00B419F9"/>
    <w:rsid w:val="00B42DAC"/>
    <w:rsid w:val="00B43A94"/>
    <w:rsid w:val="00B44DA2"/>
    <w:rsid w:val="00B45D8D"/>
    <w:rsid w:val="00B46AE5"/>
    <w:rsid w:val="00B47211"/>
    <w:rsid w:val="00B477F3"/>
    <w:rsid w:val="00B50611"/>
    <w:rsid w:val="00B50CEC"/>
    <w:rsid w:val="00B52CA1"/>
    <w:rsid w:val="00B54C95"/>
    <w:rsid w:val="00B5699C"/>
    <w:rsid w:val="00B6330F"/>
    <w:rsid w:val="00B64107"/>
    <w:rsid w:val="00B6417A"/>
    <w:rsid w:val="00B64EE4"/>
    <w:rsid w:val="00B65F76"/>
    <w:rsid w:val="00B66256"/>
    <w:rsid w:val="00B66D8E"/>
    <w:rsid w:val="00B679AB"/>
    <w:rsid w:val="00B706C2"/>
    <w:rsid w:val="00B71C58"/>
    <w:rsid w:val="00B73C21"/>
    <w:rsid w:val="00B743FB"/>
    <w:rsid w:val="00B744BA"/>
    <w:rsid w:val="00B746E3"/>
    <w:rsid w:val="00B74E30"/>
    <w:rsid w:val="00B74E61"/>
    <w:rsid w:val="00B802CD"/>
    <w:rsid w:val="00B802FF"/>
    <w:rsid w:val="00B8160A"/>
    <w:rsid w:val="00B82C14"/>
    <w:rsid w:val="00B90508"/>
    <w:rsid w:val="00B9144B"/>
    <w:rsid w:val="00B9147A"/>
    <w:rsid w:val="00B920CA"/>
    <w:rsid w:val="00B92A0B"/>
    <w:rsid w:val="00B9347F"/>
    <w:rsid w:val="00B9352B"/>
    <w:rsid w:val="00B94DDB"/>
    <w:rsid w:val="00B964E1"/>
    <w:rsid w:val="00B975D6"/>
    <w:rsid w:val="00BA0493"/>
    <w:rsid w:val="00BA33A9"/>
    <w:rsid w:val="00BA4C26"/>
    <w:rsid w:val="00BA6BCA"/>
    <w:rsid w:val="00BB11D3"/>
    <w:rsid w:val="00BB25C8"/>
    <w:rsid w:val="00BB2DA4"/>
    <w:rsid w:val="00BB39AC"/>
    <w:rsid w:val="00BB3E3D"/>
    <w:rsid w:val="00BB612B"/>
    <w:rsid w:val="00BC1F99"/>
    <w:rsid w:val="00BC40BE"/>
    <w:rsid w:val="00BC5B23"/>
    <w:rsid w:val="00BC62D4"/>
    <w:rsid w:val="00BC7EA8"/>
    <w:rsid w:val="00BD1BF1"/>
    <w:rsid w:val="00BD1C09"/>
    <w:rsid w:val="00BD2BDD"/>
    <w:rsid w:val="00BD3919"/>
    <w:rsid w:val="00BD4663"/>
    <w:rsid w:val="00BD6D76"/>
    <w:rsid w:val="00BD6F1B"/>
    <w:rsid w:val="00BD7580"/>
    <w:rsid w:val="00BD7F3C"/>
    <w:rsid w:val="00BE02AE"/>
    <w:rsid w:val="00BE1165"/>
    <w:rsid w:val="00BE136F"/>
    <w:rsid w:val="00BE226B"/>
    <w:rsid w:val="00BE3502"/>
    <w:rsid w:val="00BE398F"/>
    <w:rsid w:val="00BE4488"/>
    <w:rsid w:val="00BE47B8"/>
    <w:rsid w:val="00BE4D3D"/>
    <w:rsid w:val="00BE6837"/>
    <w:rsid w:val="00BE6BA2"/>
    <w:rsid w:val="00BF1ECD"/>
    <w:rsid w:val="00BF35C5"/>
    <w:rsid w:val="00BF4212"/>
    <w:rsid w:val="00BF6480"/>
    <w:rsid w:val="00BF762F"/>
    <w:rsid w:val="00C00D3D"/>
    <w:rsid w:val="00C02ABC"/>
    <w:rsid w:val="00C02B62"/>
    <w:rsid w:val="00C03F93"/>
    <w:rsid w:val="00C045CD"/>
    <w:rsid w:val="00C050F9"/>
    <w:rsid w:val="00C07078"/>
    <w:rsid w:val="00C11DF3"/>
    <w:rsid w:val="00C14974"/>
    <w:rsid w:val="00C14A3E"/>
    <w:rsid w:val="00C156D9"/>
    <w:rsid w:val="00C159BC"/>
    <w:rsid w:val="00C16505"/>
    <w:rsid w:val="00C174B1"/>
    <w:rsid w:val="00C2201C"/>
    <w:rsid w:val="00C2212D"/>
    <w:rsid w:val="00C22FB5"/>
    <w:rsid w:val="00C2330E"/>
    <w:rsid w:val="00C23C59"/>
    <w:rsid w:val="00C2431D"/>
    <w:rsid w:val="00C26F63"/>
    <w:rsid w:val="00C30DAB"/>
    <w:rsid w:val="00C30FAA"/>
    <w:rsid w:val="00C33F18"/>
    <w:rsid w:val="00C3621E"/>
    <w:rsid w:val="00C41236"/>
    <w:rsid w:val="00C4791D"/>
    <w:rsid w:val="00C47FAB"/>
    <w:rsid w:val="00C52E89"/>
    <w:rsid w:val="00C53551"/>
    <w:rsid w:val="00C558E6"/>
    <w:rsid w:val="00C55E36"/>
    <w:rsid w:val="00C56A38"/>
    <w:rsid w:val="00C61E7C"/>
    <w:rsid w:val="00C6254F"/>
    <w:rsid w:val="00C62A1C"/>
    <w:rsid w:val="00C6461D"/>
    <w:rsid w:val="00C70627"/>
    <w:rsid w:val="00C71166"/>
    <w:rsid w:val="00C71788"/>
    <w:rsid w:val="00C717B6"/>
    <w:rsid w:val="00C71C18"/>
    <w:rsid w:val="00C72D77"/>
    <w:rsid w:val="00C737F2"/>
    <w:rsid w:val="00C75690"/>
    <w:rsid w:val="00C771DE"/>
    <w:rsid w:val="00C778A3"/>
    <w:rsid w:val="00C7796A"/>
    <w:rsid w:val="00C77B3F"/>
    <w:rsid w:val="00C8003D"/>
    <w:rsid w:val="00C80457"/>
    <w:rsid w:val="00C80811"/>
    <w:rsid w:val="00C815BF"/>
    <w:rsid w:val="00C818DF"/>
    <w:rsid w:val="00C81AA0"/>
    <w:rsid w:val="00C82B4F"/>
    <w:rsid w:val="00C87093"/>
    <w:rsid w:val="00C87228"/>
    <w:rsid w:val="00C904B7"/>
    <w:rsid w:val="00C90ED5"/>
    <w:rsid w:val="00C927D7"/>
    <w:rsid w:val="00C9320F"/>
    <w:rsid w:val="00C93C8E"/>
    <w:rsid w:val="00C95622"/>
    <w:rsid w:val="00C97416"/>
    <w:rsid w:val="00C97D3B"/>
    <w:rsid w:val="00CA1F12"/>
    <w:rsid w:val="00CA2F65"/>
    <w:rsid w:val="00CA35F2"/>
    <w:rsid w:val="00CA4768"/>
    <w:rsid w:val="00CA4FE8"/>
    <w:rsid w:val="00CA66A4"/>
    <w:rsid w:val="00CB0BFC"/>
    <w:rsid w:val="00CB1B17"/>
    <w:rsid w:val="00CB37C8"/>
    <w:rsid w:val="00CB5DA0"/>
    <w:rsid w:val="00CC14C4"/>
    <w:rsid w:val="00CC4E21"/>
    <w:rsid w:val="00CC5237"/>
    <w:rsid w:val="00CC53EC"/>
    <w:rsid w:val="00CC584B"/>
    <w:rsid w:val="00CC5CED"/>
    <w:rsid w:val="00CC658E"/>
    <w:rsid w:val="00CD07B0"/>
    <w:rsid w:val="00CD24C2"/>
    <w:rsid w:val="00CD2BBB"/>
    <w:rsid w:val="00CD4497"/>
    <w:rsid w:val="00CD591C"/>
    <w:rsid w:val="00CE06F7"/>
    <w:rsid w:val="00CE0A0E"/>
    <w:rsid w:val="00CE2153"/>
    <w:rsid w:val="00CE2D2F"/>
    <w:rsid w:val="00CE350D"/>
    <w:rsid w:val="00CE515A"/>
    <w:rsid w:val="00CE5BC1"/>
    <w:rsid w:val="00CE69EB"/>
    <w:rsid w:val="00CE6A29"/>
    <w:rsid w:val="00CE6D57"/>
    <w:rsid w:val="00CF0DE6"/>
    <w:rsid w:val="00CF2F42"/>
    <w:rsid w:val="00CF3D0B"/>
    <w:rsid w:val="00CF4D6C"/>
    <w:rsid w:val="00CF554E"/>
    <w:rsid w:val="00CF5DE8"/>
    <w:rsid w:val="00CF5FB7"/>
    <w:rsid w:val="00CF5FD6"/>
    <w:rsid w:val="00CF66B9"/>
    <w:rsid w:val="00D004DE"/>
    <w:rsid w:val="00D07AA4"/>
    <w:rsid w:val="00D105F3"/>
    <w:rsid w:val="00D10907"/>
    <w:rsid w:val="00D13EB9"/>
    <w:rsid w:val="00D13FB4"/>
    <w:rsid w:val="00D1721B"/>
    <w:rsid w:val="00D175DF"/>
    <w:rsid w:val="00D222FB"/>
    <w:rsid w:val="00D24528"/>
    <w:rsid w:val="00D27703"/>
    <w:rsid w:val="00D3279D"/>
    <w:rsid w:val="00D328B3"/>
    <w:rsid w:val="00D32E09"/>
    <w:rsid w:val="00D33951"/>
    <w:rsid w:val="00D36267"/>
    <w:rsid w:val="00D37566"/>
    <w:rsid w:val="00D3770C"/>
    <w:rsid w:val="00D37E42"/>
    <w:rsid w:val="00D40ED4"/>
    <w:rsid w:val="00D41761"/>
    <w:rsid w:val="00D4229B"/>
    <w:rsid w:val="00D44646"/>
    <w:rsid w:val="00D45C28"/>
    <w:rsid w:val="00D511F5"/>
    <w:rsid w:val="00D5237E"/>
    <w:rsid w:val="00D55EE0"/>
    <w:rsid w:val="00D56691"/>
    <w:rsid w:val="00D57203"/>
    <w:rsid w:val="00D57769"/>
    <w:rsid w:val="00D57BDA"/>
    <w:rsid w:val="00D600E5"/>
    <w:rsid w:val="00D629C4"/>
    <w:rsid w:val="00D630C7"/>
    <w:rsid w:val="00D64D10"/>
    <w:rsid w:val="00D65D8D"/>
    <w:rsid w:val="00D675B6"/>
    <w:rsid w:val="00D70362"/>
    <w:rsid w:val="00D70993"/>
    <w:rsid w:val="00D72A76"/>
    <w:rsid w:val="00D742E6"/>
    <w:rsid w:val="00D76CEB"/>
    <w:rsid w:val="00D77846"/>
    <w:rsid w:val="00D77930"/>
    <w:rsid w:val="00D800F2"/>
    <w:rsid w:val="00D81644"/>
    <w:rsid w:val="00D82DD8"/>
    <w:rsid w:val="00D83840"/>
    <w:rsid w:val="00D840C2"/>
    <w:rsid w:val="00D85653"/>
    <w:rsid w:val="00D92883"/>
    <w:rsid w:val="00D93E8A"/>
    <w:rsid w:val="00D95EF5"/>
    <w:rsid w:val="00D9642A"/>
    <w:rsid w:val="00D9672A"/>
    <w:rsid w:val="00D96D4D"/>
    <w:rsid w:val="00D96F40"/>
    <w:rsid w:val="00D979CD"/>
    <w:rsid w:val="00D979F3"/>
    <w:rsid w:val="00DA0438"/>
    <w:rsid w:val="00DA473D"/>
    <w:rsid w:val="00DA5311"/>
    <w:rsid w:val="00DB05D7"/>
    <w:rsid w:val="00DB1DD6"/>
    <w:rsid w:val="00DB361F"/>
    <w:rsid w:val="00DB3DF4"/>
    <w:rsid w:val="00DB4063"/>
    <w:rsid w:val="00DB45DC"/>
    <w:rsid w:val="00DB4665"/>
    <w:rsid w:val="00DB4739"/>
    <w:rsid w:val="00DB7DF8"/>
    <w:rsid w:val="00DC16CA"/>
    <w:rsid w:val="00DC25D3"/>
    <w:rsid w:val="00DC2852"/>
    <w:rsid w:val="00DC3089"/>
    <w:rsid w:val="00DC39EF"/>
    <w:rsid w:val="00DC5C6C"/>
    <w:rsid w:val="00DC663A"/>
    <w:rsid w:val="00DD071C"/>
    <w:rsid w:val="00DD16EF"/>
    <w:rsid w:val="00DD231A"/>
    <w:rsid w:val="00DD4032"/>
    <w:rsid w:val="00DD75A9"/>
    <w:rsid w:val="00DE3183"/>
    <w:rsid w:val="00DE413B"/>
    <w:rsid w:val="00DE438A"/>
    <w:rsid w:val="00DE4E0A"/>
    <w:rsid w:val="00DE4E4A"/>
    <w:rsid w:val="00DE63D8"/>
    <w:rsid w:val="00DE656D"/>
    <w:rsid w:val="00DE79F2"/>
    <w:rsid w:val="00DE7B7F"/>
    <w:rsid w:val="00DF2E6E"/>
    <w:rsid w:val="00E027AC"/>
    <w:rsid w:val="00E02BD5"/>
    <w:rsid w:val="00E0374D"/>
    <w:rsid w:val="00E03A0F"/>
    <w:rsid w:val="00E044D9"/>
    <w:rsid w:val="00E059E9"/>
    <w:rsid w:val="00E06525"/>
    <w:rsid w:val="00E07C55"/>
    <w:rsid w:val="00E07C91"/>
    <w:rsid w:val="00E1202A"/>
    <w:rsid w:val="00E12542"/>
    <w:rsid w:val="00E12796"/>
    <w:rsid w:val="00E12FDD"/>
    <w:rsid w:val="00E131BC"/>
    <w:rsid w:val="00E15AE5"/>
    <w:rsid w:val="00E225DF"/>
    <w:rsid w:val="00E236AF"/>
    <w:rsid w:val="00E262E9"/>
    <w:rsid w:val="00E26ED7"/>
    <w:rsid w:val="00E26F9F"/>
    <w:rsid w:val="00E270DA"/>
    <w:rsid w:val="00E30DC8"/>
    <w:rsid w:val="00E3325A"/>
    <w:rsid w:val="00E374DA"/>
    <w:rsid w:val="00E37A98"/>
    <w:rsid w:val="00E406EF"/>
    <w:rsid w:val="00E40B53"/>
    <w:rsid w:val="00E417D5"/>
    <w:rsid w:val="00E471C6"/>
    <w:rsid w:val="00E503F5"/>
    <w:rsid w:val="00E53D7F"/>
    <w:rsid w:val="00E55B90"/>
    <w:rsid w:val="00E56068"/>
    <w:rsid w:val="00E60B6E"/>
    <w:rsid w:val="00E61242"/>
    <w:rsid w:val="00E61C46"/>
    <w:rsid w:val="00E65E16"/>
    <w:rsid w:val="00E66C31"/>
    <w:rsid w:val="00E73204"/>
    <w:rsid w:val="00E7434F"/>
    <w:rsid w:val="00E83E26"/>
    <w:rsid w:val="00E8432B"/>
    <w:rsid w:val="00E86202"/>
    <w:rsid w:val="00E868C4"/>
    <w:rsid w:val="00E877AD"/>
    <w:rsid w:val="00E87C14"/>
    <w:rsid w:val="00E90AD1"/>
    <w:rsid w:val="00E93790"/>
    <w:rsid w:val="00EA229F"/>
    <w:rsid w:val="00EA2DF6"/>
    <w:rsid w:val="00EA455C"/>
    <w:rsid w:val="00EA5253"/>
    <w:rsid w:val="00EA6CB6"/>
    <w:rsid w:val="00EB2408"/>
    <w:rsid w:val="00EB3907"/>
    <w:rsid w:val="00EB4DE7"/>
    <w:rsid w:val="00EB54D2"/>
    <w:rsid w:val="00EB5D50"/>
    <w:rsid w:val="00EB5E41"/>
    <w:rsid w:val="00EC400C"/>
    <w:rsid w:val="00EC408F"/>
    <w:rsid w:val="00ED169E"/>
    <w:rsid w:val="00ED3A0D"/>
    <w:rsid w:val="00ED51FD"/>
    <w:rsid w:val="00ED526C"/>
    <w:rsid w:val="00ED5A25"/>
    <w:rsid w:val="00ED78F1"/>
    <w:rsid w:val="00EE0BDF"/>
    <w:rsid w:val="00EE2548"/>
    <w:rsid w:val="00EE2992"/>
    <w:rsid w:val="00EE340C"/>
    <w:rsid w:val="00EE4B26"/>
    <w:rsid w:val="00EE4C57"/>
    <w:rsid w:val="00EE50D3"/>
    <w:rsid w:val="00EE51F9"/>
    <w:rsid w:val="00EE719A"/>
    <w:rsid w:val="00EF0636"/>
    <w:rsid w:val="00EF4229"/>
    <w:rsid w:val="00EF4774"/>
    <w:rsid w:val="00EF53A0"/>
    <w:rsid w:val="00EF5455"/>
    <w:rsid w:val="00EF5E30"/>
    <w:rsid w:val="00EF5EB5"/>
    <w:rsid w:val="00EF7C2D"/>
    <w:rsid w:val="00EF7D46"/>
    <w:rsid w:val="00F028F2"/>
    <w:rsid w:val="00F02B50"/>
    <w:rsid w:val="00F05486"/>
    <w:rsid w:val="00F05586"/>
    <w:rsid w:val="00F05FD1"/>
    <w:rsid w:val="00F0631B"/>
    <w:rsid w:val="00F06FCC"/>
    <w:rsid w:val="00F10F43"/>
    <w:rsid w:val="00F11682"/>
    <w:rsid w:val="00F11F7F"/>
    <w:rsid w:val="00F132F1"/>
    <w:rsid w:val="00F21256"/>
    <w:rsid w:val="00F25B0F"/>
    <w:rsid w:val="00F30E8B"/>
    <w:rsid w:val="00F354E0"/>
    <w:rsid w:val="00F366B0"/>
    <w:rsid w:val="00F4077A"/>
    <w:rsid w:val="00F44259"/>
    <w:rsid w:val="00F5045C"/>
    <w:rsid w:val="00F50AF8"/>
    <w:rsid w:val="00F54803"/>
    <w:rsid w:val="00F558B3"/>
    <w:rsid w:val="00F55C67"/>
    <w:rsid w:val="00F562D0"/>
    <w:rsid w:val="00F56D0E"/>
    <w:rsid w:val="00F60967"/>
    <w:rsid w:val="00F61A1F"/>
    <w:rsid w:val="00F62086"/>
    <w:rsid w:val="00F62BA8"/>
    <w:rsid w:val="00F62D11"/>
    <w:rsid w:val="00F70311"/>
    <w:rsid w:val="00F71922"/>
    <w:rsid w:val="00F747BA"/>
    <w:rsid w:val="00F7550A"/>
    <w:rsid w:val="00F76257"/>
    <w:rsid w:val="00F7735B"/>
    <w:rsid w:val="00F776D3"/>
    <w:rsid w:val="00F8070D"/>
    <w:rsid w:val="00F80D89"/>
    <w:rsid w:val="00F830A4"/>
    <w:rsid w:val="00F84720"/>
    <w:rsid w:val="00F84E46"/>
    <w:rsid w:val="00F84FC2"/>
    <w:rsid w:val="00F85433"/>
    <w:rsid w:val="00F8599C"/>
    <w:rsid w:val="00F92DF0"/>
    <w:rsid w:val="00F94620"/>
    <w:rsid w:val="00F948B0"/>
    <w:rsid w:val="00F948F5"/>
    <w:rsid w:val="00F94A8B"/>
    <w:rsid w:val="00F95DD7"/>
    <w:rsid w:val="00F96AD6"/>
    <w:rsid w:val="00FA0768"/>
    <w:rsid w:val="00FA2AF6"/>
    <w:rsid w:val="00FA36D4"/>
    <w:rsid w:val="00FA3774"/>
    <w:rsid w:val="00FA3D8A"/>
    <w:rsid w:val="00FA422E"/>
    <w:rsid w:val="00FA65AC"/>
    <w:rsid w:val="00FA72B1"/>
    <w:rsid w:val="00FB0C07"/>
    <w:rsid w:val="00FB7965"/>
    <w:rsid w:val="00FB7E94"/>
    <w:rsid w:val="00FB7FFA"/>
    <w:rsid w:val="00FC059C"/>
    <w:rsid w:val="00FC0D5F"/>
    <w:rsid w:val="00FC10F7"/>
    <w:rsid w:val="00FC1796"/>
    <w:rsid w:val="00FC2762"/>
    <w:rsid w:val="00FC333D"/>
    <w:rsid w:val="00FC490F"/>
    <w:rsid w:val="00FC559D"/>
    <w:rsid w:val="00FC6047"/>
    <w:rsid w:val="00FC6A7B"/>
    <w:rsid w:val="00FC6EB4"/>
    <w:rsid w:val="00FC7346"/>
    <w:rsid w:val="00FC7776"/>
    <w:rsid w:val="00FC7BEE"/>
    <w:rsid w:val="00FD1793"/>
    <w:rsid w:val="00FD1ACF"/>
    <w:rsid w:val="00FD29A9"/>
    <w:rsid w:val="00FD4E7C"/>
    <w:rsid w:val="00FD4EEB"/>
    <w:rsid w:val="00FD69A2"/>
    <w:rsid w:val="00FE4E29"/>
    <w:rsid w:val="00FE6219"/>
    <w:rsid w:val="00FE66B0"/>
    <w:rsid w:val="00FF0100"/>
    <w:rsid w:val="00FF017B"/>
    <w:rsid w:val="00FF2D68"/>
    <w:rsid w:val="00FF327A"/>
    <w:rsid w:val="00FF578C"/>
    <w:rsid w:val="00FF6168"/>
    <w:rsid w:val="00FF6884"/>
    <w:rsid w:val="00FF691D"/>
    <w:rsid w:val="00FF7B47"/>
    <w:rsid w:val="010339BE"/>
    <w:rsid w:val="01A11DA2"/>
    <w:rsid w:val="01E274B5"/>
    <w:rsid w:val="01FB5C4F"/>
    <w:rsid w:val="0200793B"/>
    <w:rsid w:val="021B6523"/>
    <w:rsid w:val="02CA603F"/>
    <w:rsid w:val="0305345B"/>
    <w:rsid w:val="03ED69EB"/>
    <w:rsid w:val="04B213C1"/>
    <w:rsid w:val="05853FA8"/>
    <w:rsid w:val="05C173E2"/>
    <w:rsid w:val="05FE267D"/>
    <w:rsid w:val="0671705A"/>
    <w:rsid w:val="06DD024B"/>
    <w:rsid w:val="07035F04"/>
    <w:rsid w:val="076F3599"/>
    <w:rsid w:val="080B5AA6"/>
    <w:rsid w:val="08182C56"/>
    <w:rsid w:val="08962DA7"/>
    <w:rsid w:val="08C20821"/>
    <w:rsid w:val="098708AE"/>
    <w:rsid w:val="09FE75F3"/>
    <w:rsid w:val="0A0F2E11"/>
    <w:rsid w:val="0A116B8A"/>
    <w:rsid w:val="0C412E6B"/>
    <w:rsid w:val="0C89471E"/>
    <w:rsid w:val="0CA02447"/>
    <w:rsid w:val="0CC4270B"/>
    <w:rsid w:val="0CD65E68"/>
    <w:rsid w:val="0D2C77AB"/>
    <w:rsid w:val="0DD16543"/>
    <w:rsid w:val="0E2A646C"/>
    <w:rsid w:val="0E3715C6"/>
    <w:rsid w:val="0EE54141"/>
    <w:rsid w:val="0EEC1973"/>
    <w:rsid w:val="0F7F5608"/>
    <w:rsid w:val="0FE64FBC"/>
    <w:rsid w:val="10EF74F9"/>
    <w:rsid w:val="111B3762"/>
    <w:rsid w:val="12140494"/>
    <w:rsid w:val="12242B41"/>
    <w:rsid w:val="123D1F6C"/>
    <w:rsid w:val="12C56763"/>
    <w:rsid w:val="12D00761"/>
    <w:rsid w:val="13266D4B"/>
    <w:rsid w:val="13AA7707"/>
    <w:rsid w:val="13AB46E9"/>
    <w:rsid w:val="13AE53E1"/>
    <w:rsid w:val="14264FE0"/>
    <w:rsid w:val="143376FC"/>
    <w:rsid w:val="14596878"/>
    <w:rsid w:val="14877AD9"/>
    <w:rsid w:val="14D25167"/>
    <w:rsid w:val="15021892"/>
    <w:rsid w:val="159E617F"/>
    <w:rsid w:val="15AF571D"/>
    <w:rsid w:val="15C2771C"/>
    <w:rsid w:val="16C16063"/>
    <w:rsid w:val="17913A2C"/>
    <w:rsid w:val="17BC1078"/>
    <w:rsid w:val="18502F73"/>
    <w:rsid w:val="18A230A3"/>
    <w:rsid w:val="18D74D2F"/>
    <w:rsid w:val="18DC0523"/>
    <w:rsid w:val="19810F0A"/>
    <w:rsid w:val="198310E9"/>
    <w:rsid w:val="199944A6"/>
    <w:rsid w:val="19AC35DA"/>
    <w:rsid w:val="19FD2C86"/>
    <w:rsid w:val="1A1043DD"/>
    <w:rsid w:val="1A4B2227"/>
    <w:rsid w:val="1BE85270"/>
    <w:rsid w:val="1C33473D"/>
    <w:rsid w:val="1CEF3B65"/>
    <w:rsid w:val="1D23639E"/>
    <w:rsid w:val="1DA235F3"/>
    <w:rsid w:val="1DB7314C"/>
    <w:rsid w:val="1E2126FB"/>
    <w:rsid w:val="1E7E5C18"/>
    <w:rsid w:val="1E867913"/>
    <w:rsid w:val="1EA063D7"/>
    <w:rsid w:val="1FB4581F"/>
    <w:rsid w:val="21664758"/>
    <w:rsid w:val="217B46FD"/>
    <w:rsid w:val="21B005DE"/>
    <w:rsid w:val="21B1042C"/>
    <w:rsid w:val="21B67FCA"/>
    <w:rsid w:val="21CB71C6"/>
    <w:rsid w:val="21DE339D"/>
    <w:rsid w:val="220D5A31"/>
    <w:rsid w:val="223B259E"/>
    <w:rsid w:val="22E963CA"/>
    <w:rsid w:val="23160915"/>
    <w:rsid w:val="234823A9"/>
    <w:rsid w:val="234E207A"/>
    <w:rsid w:val="23C44815"/>
    <w:rsid w:val="23E7405F"/>
    <w:rsid w:val="257F0EB2"/>
    <w:rsid w:val="258E03AA"/>
    <w:rsid w:val="264E3098"/>
    <w:rsid w:val="267C4F33"/>
    <w:rsid w:val="26D1527F"/>
    <w:rsid w:val="26F807B5"/>
    <w:rsid w:val="277129C2"/>
    <w:rsid w:val="27FC632B"/>
    <w:rsid w:val="285C326E"/>
    <w:rsid w:val="287771D8"/>
    <w:rsid w:val="28AF7842"/>
    <w:rsid w:val="28B9421C"/>
    <w:rsid w:val="28C37401"/>
    <w:rsid w:val="29CA2459"/>
    <w:rsid w:val="29D319BC"/>
    <w:rsid w:val="2A184164"/>
    <w:rsid w:val="2A3C079E"/>
    <w:rsid w:val="2B342280"/>
    <w:rsid w:val="2B840F9D"/>
    <w:rsid w:val="2C2736A5"/>
    <w:rsid w:val="2C29790B"/>
    <w:rsid w:val="2C3D6F12"/>
    <w:rsid w:val="2C571E5B"/>
    <w:rsid w:val="2CA60F5C"/>
    <w:rsid w:val="2D7828F8"/>
    <w:rsid w:val="2D9D5735"/>
    <w:rsid w:val="2E110657"/>
    <w:rsid w:val="2E7F3812"/>
    <w:rsid w:val="2EA11B8C"/>
    <w:rsid w:val="2F1228D8"/>
    <w:rsid w:val="2F68699C"/>
    <w:rsid w:val="2FC44EB0"/>
    <w:rsid w:val="2FCC4F56"/>
    <w:rsid w:val="301866C8"/>
    <w:rsid w:val="301B57BD"/>
    <w:rsid w:val="30E37735"/>
    <w:rsid w:val="30E526C9"/>
    <w:rsid w:val="310B3A83"/>
    <w:rsid w:val="3146167F"/>
    <w:rsid w:val="31567597"/>
    <w:rsid w:val="316A4C98"/>
    <w:rsid w:val="31A11CF2"/>
    <w:rsid w:val="31A748FD"/>
    <w:rsid w:val="32196AB7"/>
    <w:rsid w:val="322748ED"/>
    <w:rsid w:val="32963820"/>
    <w:rsid w:val="334E7C57"/>
    <w:rsid w:val="335015FA"/>
    <w:rsid w:val="3361798A"/>
    <w:rsid w:val="33D40F54"/>
    <w:rsid w:val="33F23504"/>
    <w:rsid w:val="34107F52"/>
    <w:rsid w:val="34264730"/>
    <w:rsid w:val="346C2A8B"/>
    <w:rsid w:val="348401CF"/>
    <w:rsid w:val="35B2271F"/>
    <w:rsid w:val="35D67FE0"/>
    <w:rsid w:val="362353CB"/>
    <w:rsid w:val="36C42686"/>
    <w:rsid w:val="373341E1"/>
    <w:rsid w:val="373A0C1E"/>
    <w:rsid w:val="378123A9"/>
    <w:rsid w:val="37D345A7"/>
    <w:rsid w:val="37E73632"/>
    <w:rsid w:val="380354B4"/>
    <w:rsid w:val="38392C84"/>
    <w:rsid w:val="38BB7B3D"/>
    <w:rsid w:val="390122DA"/>
    <w:rsid w:val="395924BA"/>
    <w:rsid w:val="399A3BF6"/>
    <w:rsid w:val="39BD1693"/>
    <w:rsid w:val="39BD6FC6"/>
    <w:rsid w:val="39FF3A59"/>
    <w:rsid w:val="3A125E82"/>
    <w:rsid w:val="3AB03232"/>
    <w:rsid w:val="3AF94516"/>
    <w:rsid w:val="3B84690C"/>
    <w:rsid w:val="3BAE40C4"/>
    <w:rsid w:val="3C025A83"/>
    <w:rsid w:val="3C88401F"/>
    <w:rsid w:val="3D112A47"/>
    <w:rsid w:val="3D1837B0"/>
    <w:rsid w:val="3D2520FB"/>
    <w:rsid w:val="3E1C6729"/>
    <w:rsid w:val="3F585994"/>
    <w:rsid w:val="3F9D61EE"/>
    <w:rsid w:val="3FF43934"/>
    <w:rsid w:val="40F55BB6"/>
    <w:rsid w:val="40FA4F7A"/>
    <w:rsid w:val="41182D1A"/>
    <w:rsid w:val="417E7959"/>
    <w:rsid w:val="41904ED4"/>
    <w:rsid w:val="41CA2B9F"/>
    <w:rsid w:val="42016FFC"/>
    <w:rsid w:val="432F27DC"/>
    <w:rsid w:val="438B3408"/>
    <w:rsid w:val="43B104BA"/>
    <w:rsid w:val="441A7E0D"/>
    <w:rsid w:val="44553DD6"/>
    <w:rsid w:val="44B46D4F"/>
    <w:rsid w:val="44C147DB"/>
    <w:rsid w:val="44E346A3"/>
    <w:rsid w:val="45246A6A"/>
    <w:rsid w:val="453325CC"/>
    <w:rsid w:val="45BB0276"/>
    <w:rsid w:val="45EA5542"/>
    <w:rsid w:val="46020B59"/>
    <w:rsid w:val="46AA2F9F"/>
    <w:rsid w:val="46D544C0"/>
    <w:rsid w:val="4707219F"/>
    <w:rsid w:val="475E5223"/>
    <w:rsid w:val="47FD3CCE"/>
    <w:rsid w:val="48D2515B"/>
    <w:rsid w:val="49391435"/>
    <w:rsid w:val="49AE2DA6"/>
    <w:rsid w:val="4A0F5BE6"/>
    <w:rsid w:val="4A6D4A0F"/>
    <w:rsid w:val="4A870CF2"/>
    <w:rsid w:val="4A9621B8"/>
    <w:rsid w:val="4AA20958"/>
    <w:rsid w:val="4AB248AF"/>
    <w:rsid w:val="4ACC7988"/>
    <w:rsid w:val="4B1F3F5B"/>
    <w:rsid w:val="4B3D0885"/>
    <w:rsid w:val="4B69167A"/>
    <w:rsid w:val="4C7D362F"/>
    <w:rsid w:val="4CF124C7"/>
    <w:rsid w:val="4E52289A"/>
    <w:rsid w:val="4E792811"/>
    <w:rsid w:val="4E854A1D"/>
    <w:rsid w:val="4F9A3F45"/>
    <w:rsid w:val="4FBD4999"/>
    <w:rsid w:val="4FE47521"/>
    <w:rsid w:val="500B49E8"/>
    <w:rsid w:val="500C2060"/>
    <w:rsid w:val="508A631B"/>
    <w:rsid w:val="50B25872"/>
    <w:rsid w:val="50BB4726"/>
    <w:rsid w:val="50E53551"/>
    <w:rsid w:val="52BE405A"/>
    <w:rsid w:val="52C50310"/>
    <w:rsid w:val="52CB1543"/>
    <w:rsid w:val="52F42171"/>
    <w:rsid w:val="532E7431"/>
    <w:rsid w:val="535E6476"/>
    <w:rsid w:val="53A5346C"/>
    <w:rsid w:val="53B10062"/>
    <w:rsid w:val="540F569E"/>
    <w:rsid w:val="54D413B8"/>
    <w:rsid w:val="552C5BF2"/>
    <w:rsid w:val="55A41C2D"/>
    <w:rsid w:val="55C36AC2"/>
    <w:rsid w:val="55F229B9"/>
    <w:rsid w:val="55F3226C"/>
    <w:rsid w:val="56326864"/>
    <w:rsid w:val="56554CD5"/>
    <w:rsid w:val="57833AC4"/>
    <w:rsid w:val="57CB6E97"/>
    <w:rsid w:val="580E062B"/>
    <w:rsid w:val="581A61D6"/>
    <w:rsid w:val="58276B45"/>
    <w:rsid w:val="58AE73FD"/>
    <w:rsid w:val="592F7A5F"/>
    <w:rsid w:val="59594ADC"/>
    <w:rsid w:val="59773746"/>
    <w:rsid w:val="599E0097"/>
    <w:rsid w:val="59E216DF"/>
    <w:rsid w:val="5A0E2433"/>
    <w:rsid w:val="5AF61C8A"/>
    <w:rsid w:val="5B1F1D55"/>
    <w:rsid w:val="5C6B5C2C"/>
    <w:rsid w:val="5CD01559"/>
    <w:rsid w:val="5D445AA3"/>
    <w:rsid w:val="5D8F5D8E"/>
    <w:rsid w:val="5DE51161"/>
    <w:rsid w:val="5E8C5954"/>
    <w:rsid w:val="5EC46E9C"/>
    <w:rsid w:val="5FCF78A6"/>
    <w:rsid w:val="60100E13"/>
    <w:rsid w:val="605C71A6"/>
    <w:rsid w:val="606A1C3B"/>
    <w:rsid w:val="60932FCA"/>
    <w:rsid w:val="61020CC3"/>
    <w:rsid w:val="6118527D"/>
    <w:rsid w:val="619A3EE4"/>
    <w:rsid w:val="620A4E08"/>
    <w:rsid w:val="637F5749"/>
    <w:rsid w:val="64B0702C"/>
    <w:rsid w:val="65556CD3"/>
    <w:rsid w:val="658713A2"/>
    <w:rsid w:val="65A17F37"/>
    <w:rsid w:val="65DE6698"/>
    <w:rsid w:val="660B715E"/>
    <w:rsid w:val="66495ED8"/>
    <w:rsid w:val="67424E02"/>
    <w:rsid w:val="674567D9"/>
    <w:rsid w:val="67A96C2F"/>
    <w:rsid w:val="67AE693B"/>
    <w:rsid w:val="67BC720D"/>
    <w:rsid w:val="6853303E"/>
    <w:rsid w:val="688F269B"/>
    <w:rsid w:val="68DD74D8"/>
    <w:rsid w:val="694C01BA"/>
    <w:rsid w:val="69935DE8"/>
    <w:rsid w:val="69AC0C58"/>
    <w:rsid w:val="6AE45FC6"/>
    <w:rsid w:val="6B3532BF"/>
    <w:rsid w:val="6C053E44"/>
    <w:rsid w:val="6CBD35F3"/>
    <w:rsid w:val="6D396CA7"/>
    <w:rsid w:val="6D3B2A1F"/>
    <w:rsid w:val="6D617FAC"/>
    <w:rsid w:val="6D9F7D05"/>
    <w:rsid w:val="6DF36E56"/>
    <w:rsid w:val="6E4753F3"/>
    <w:rsid w:val="6EDC3D8E"/>
    <w:rsid w:val="6EF65CB3"/>
    <w:rsid w:val="6F1F3C7A"/>
    <w:rsid w:val="6F333FFC"/>
    <w:rsid w:val="6FEA4288"/>
    <w:rsid w:val="72361A07"/>
    <w:rsid w:val="72B73CBB"/>
    <w:rsid w:val="72C5707A"/>
    <w:rsid w:val="72D52FCE"/>
    <w:rsid w:val="72E616B7"/>
    <w:rsid w:val="73216213"/>
    <w:rsid w:val="73C70602"/>
    <w:rsid w:val="740873D3"/>
    <w:rsid w:val="7499002B"/>
    <w:rsid w:val="74EA2B57"/>
    <w:rsid w:val="75EF3019"/>
    <w:rsid w:val="76164843"/>
    <w:rsid w:val="76A34897"/>
    <w:rsid w:val="76FE0619"/>
    <w:rsid w:val="77065E4C"/>
    <w:rsid w:val="775766A7"/>
    <w:rsid w:val="776963DA"/>
    <w:rsid w:val="77AA2BD3"/>
    <w:rsid w:val="77E65C7D"/>
    <w:rsid w:val="78571C40"/>
    <w:rsid w:val="78774B27"/>
    <w:rsid w:val="78DD498A"/>
    <w:rsid w:val="798B088A"/>
    <w:rsid w:val="79F3131B"/>
    <w:rsid w:val="7A03263B"/>
    <w:rsid w:val="7A1C5986"/>
    <w:rsid w:val="7A1E34AC"/>
    <w:rsid w:val="7A7632E8"/>
    <w:rsid w:val="7A88301C"/>
    <w:rsid w:val="7B0A1C83"/>
    <w:rsid w:val="7BB87930"/>
    <w:rsid w:val="7BFF2E69"/>
    <w:rsid w:val="7C4E2B8F"/>
    <w:rsid w:val="7C777316"/>
    <w:rsid w:val="7C8344AD"/>
    <w:rsid w:val="7CB24380"/>
    <w:rsid w:val="7CD460A4"/>
    <w:rsid w:val="7D466F15"/>
    <w:rsid w:val="7D7C7405"/>
    <w:rsid w:val="7DD10836"/>
    <w:rsid w:val="7EA5419C"/>
    <w:rsid w:val="7EE10F4C"/>
    <w:rsid w:val="7F052F0A"/>
    <w:rsid w:val="7F370D9A"/>
    <w:rsid w:val="7F694ED9"/>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nhideWhenUsed="0" w:uiPriority="0" w:semiHidden="0" w:name="table of figures"/>
    <w:lsdException w:uiPriority="99"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24"/>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Body Text 3"/>
    <w:basedOn w:val="1"/>
    <w:qFormat/>
    <w:uiPriority w:val="0"/>
    <w:pPr>
      <w:adjustRightInd w:val="0"/>
      <w:snapToGrid w:val="0"/>
      <w:spacing w:after="120" w:line="360" w:lineRule="auto"/>
    </w:pPr>
    <w:rPr>
      <w:sz w:val="16"/>
    </w:rPr>
  </w:style>
  <w:style w:type="paragraph" w:styleId="12">
    <w:name w:val="Body Text"/>
    <w:basedOn w:val="1"/>
    <w:next w:val="13"/>
    <w:qFormat/>
    <w:uiPriority w:val="99"/>
    <w:rPr>
      <w:rFonts w:ascii="仿宋_GB2312" w:eastAsia="仿宋_GB2312"/>
      <w:sz w:val="32"/>
    </w:rPr>
  </w:style>
  <w:style w:type="paragraph" w:customStyle="1" w:styleId="1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17">
    <w:name w:val="Title"/>
    <w:basedOn w:val="1"/>
    <w:qFormat/>
    <w:uiPriority w:val="0"/>
    <w:pPr>
      <w:widowControl/>
      <w:spacing w:after="240" w:line="360" w:lineRule="auto"/>
      <w:jc w:val="center"/>
    </w:pPr>
    <w:rPr>
      <w:rFonts w:ascii="Arial" w:hAnsi="Arial"/>
      <w:b/>
      <w:smallCaps/>
      <w:kern w:val="28"/>
      <w:sz w:val="36"/>
      <w:lang w:eastAsia="en-US"/>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采购文件正文"/>
    <w:basedOn w:val="1"/>
    <w:link w:val="28"/>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22">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23">
    <w:name w:val="采购文件篇幅"/>
    <w:basedOn w:val="1"/>
    <w:link w:val="27"/>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character" w:customStyle="1" w:styleId="24">
    <w:name w:val="标题 2 字符"/>
    <w:link w:val="3"/>
    <w:qFormat/>
    <w:uiPriority w:val="0"/>
    <w:rPr>
      <w:rFonts w:ascii="宋体" w:hAnsi="宋体"/>
      <w:kern w:val="2"/>
      <w:sz w:val="28"/>
    </w:rPr>
  </w:style>
  <w:style w:type="paragraph" w:customStyle="1" w:styleId="25">
    <w:name w:val="标题2"/>
    <w:basedOn w:val="3"/>
    <w:qFormat/>
    <w:uiPriority w:val="0"/>
    <w:pPr>
      <w:keepNext w:val="0"/>
      <w:keepLines w:val="0"/>
      <w:ind w:firstLine="574" w:firstLineChars="196"/>
      <w:outlineLvl w:val="9"/>
    </w:pPr>
    <w:rPr>
      <w:b/>
      <w:spacing w:val="6"/>
      <w:u w:val="single"/>
    </w:rPr>
  </w:style>
  <w:style w:type="paragraph" w:customStyle="1" w:styleId="26">
    <w:name w:val="标题3——2"/>
    <w:basedOn w:val="4"/>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character" w:customStyle="1" w:styleId="27">
    <w:name w:val="采购文件篇幅 Char"/>
    <w:link w:val="23"/>
    <w:qFormat/>
    <w:uiPriority w:val="0"/>
    <w:rPr>
      <w:rFonts w:hint="eastAsia" w:ascii="方正小标宋_GBK" w:hAnsi="方正小标宋_GBK" w:eastAsia="方正小标宋_GBK" w:cs="方正小标宋_GBK"/>
      <w:sz w:val="36"/>
      <w:szCs w:val="36"/>
    </w:rPr>
  </w:style>
  <w:style w:type="character" w:customStyle="1" w:styleId="28">
    <w:name w:val="采购文件正文 Char"/>
    <w:link w:val="21"/>
    <w:qFormat/>
    <w:uiPriority w:val="0"/>
    <w:rPr>
      <w:rFonts w:hint="eastAsia" w:ascii="方正仿宋_GBK" w:hAnsi="方正仿宋_GBK" w:eastAsia="方正仿宋_GBK" w:cs="方正仿宋_GBK"/>
      <w:sz w:val="24"/>
      <w:szCs w:val="24"/>
    </w:rPr>
  </w:style>
  <w:style w:type="paragraph" w:customStyle="1" w:styleId="29">
    <w:name w:val="篇幅"/>
    <w:basedOn w:val="1"/>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13506</Words>
  <Characters>14052</Characters>
  <Lines>97</Lines>
  <Paragraphs>27</Paragraphs>
  <TotalTime>1</TotalTime>
  <ScaleCrop>false</ScaleCrop>
  <LinksUpToDate>false</LinksUpToDate>
  <CharactersWithSpaces>15039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2020-08-14T07:54:00Z</dcterms:created>
  <dc:creator>何源</dc:creator>
  <cp:lastModifiedBy>子衿</cp:lastModifiedBy>
  <cp:lastPrinted>2024-12-19T01:10:00Z</cp:lastPrinted>
  <dcterms:modified xsi:type="dcterms:W3CDTF">2025-05-23T03:55:30Z</dcterms:modified>
  <dc:title>货物</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CEA2C71226324E4DAEFCC3D3E31CE5DA_13</vt:lpwstr>
  </property>
  <property fmtid="{D5CDD505-2E9C-101B-9397-08002B2CF9AE}" pid="4" name="KSOTemplateDocerSaveRecord">
    <vt:lpwstr>eyJoZGlkIjoiN2UyMWQ3MDMxODQyZDZlNTM4MjNlNzk1YTdmM2ExNmMiLCJ1c2VySWQiOiI1MjEzODk5NjcifQ==</vt:lpwstr>
  </property>
</Properties>
</file>