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00173">
      <w:pPr>
        <w:pStyle w:val="9"/>
        <w:rPr>
          <w:rStyle w:val="10"/>
          <w:rFonts w:cs="Times New Roman"/>
          <w:lang w:val="en-US" w:eastAsia="zh-CN"/>
        </w:rPr>
      </w:pPr>
      <w:r>
        <w:rPr>
          <w:rStyle w:val="10"/>
          <w:rFonts w:cs="方正小标宋_GBK"/>
          <w:kern w:val="2"/>
          <w:lang w:val="en-US" w:eastAsia="zh-CN"/>
        </w:rPr>
        <w:t>项目服务要求</w:t>
      </w:r>
    </w:p>
    <w:p w14:paraId="5D0A3318">
      <w:pPr>
        <w:pStyle w:val="11"/>
        <w:spacing w:line="440" w:lineRule="exact"/>
        <w:ind w:firstLine="480"/>
        <w:rPr>
          <w:rFonts w:ascii="Times New Roman" w:hAnsi="Times New Roman" w:cs="Times New Roman"/>
          <w:color w:val="000000"/>
          <w:lang w:val="zh-CN" w:eastAsia="zh-CN"/>
        </w:rPr>
      </w:pPr>
      <w:bookmarkStart w:id="0" w:name="_Toc4924"/>
      <w:bookmarkStart w:id="1" w:name="_Toc12072"/>
      <w:bookmarkStart w:id="2" w:name="_Toc6881"/>
      <w:bookmarkStart w:id="3" w:name="_Toc32501"/>
      <w:bookmarkStart w:id="4" w:name="_Toc4507"/>
      <w:r>
        <w:rPr>
          <w:rFonts w:ascii="Times New Roman" w:hAnsi="Times New Roman" w:cs="Times New Roman"/>
          <w:color w:val="000000"/>
          <w:lang w:val="en-US" w:eastAsia="zh-CN"/>
        </w:rPr>
        <w:t>一、</w:t>
      </w:r>
      <w:r>
        <w:rPr>
          <w:rFonts w:ascii="Times New Roman" w:hAnsi="Times New Roman" w:cs="Times New Roman"/>
          <w:color w:val="000000"/>
          <w:lang w:val="zh-CN" w:eastAsia="zh-CN"/>
        </w:rPr>
        <w:t>项目概况</w:t>
      </w:r>
      <w:bookmarkEnd w:id="0"/>
      <w:bookmarkEnd w:id="1"/>
      <w:bookmarkEnd w:id="2"/>
    </w:p>
    <w:p w14:paraId="14C75A79">
      <w:pPr>
        <w:pStyle w:val="12"/>
        <w:adjustRightInd w:val="0"/>
        <w:spacing w:line="440" w:lineRule="exact"/>
        <w:rPr>
          <w:rFonts w:ascii="Times New Roman" w:hAnsi="Times New Roman" w:cs="Times New Roman"/>
          <w:color w:val="000000"/>
          <w:lang w:val="zh-CN" w:eastAsia="zh-CN"/>
        </w:rPr>
      </w:pPr>
      <w:bookmarkStart w:id="5" w:name="_Toc29223"/>
      <w:r>
        <w:rPr>
          <w:rFonts w:ascii="Times New Roman" w:hAnsi="Times New Roman" w:cs="Times New Roman"/>
          <w:color w:val="000000"/>
          <w:lang w:val="en-US" w:eastAsia="zh-CN"/>
        </w:rPr>
        <w:t>（一）项目名称：</w:t>
      </w:r>
      <w:r>
        <w:rPr>
          <w:rFonts w:ascii="Times New Roman" w:hAnsi="Times New Roman" w:cs="Times New Roman"/>
          <w:color w:val="000000"/>
          <w:lang w:val="zh-CN" w:eastAsia="zh-CN"/>
        </w:rPr>
        <w:t>202</w:t>
      </w:r>
      <w:r>
        <w:rPr>
          <w:rFonts w:ascii="Times New Roman" w:hAnsi="Times New Roman" w:cs="Times New Roman"/>
          <w:color w:val="000000"/>
          <w:lang w:val="en-US" w:eastAsia="zh-CN"/>
        </w:rPr>
        <w:t>6</w:t>
      </w:r>
      <w:r>
        <w:rPr>
          <w:rFonts w:ascii="Times New Roman" w:hAnsi="Times New Roman" w:cs="Times New Roman"/>
          <w:color w:val="000000"/>
          <w:lang w:val="zh-CN" w:eastAsia="zh-CN"/>
        </w:rPr>
        <w:t>年聘请常年法律顾问服务</w:t>
      </w:r>
    </w:p>
    <w:p w14:paraId="4321FD70">
      <w:pPr>
        <w:pStyle w:val="12"/>
        <w:adjustRightInd w:val="0"/>
        <w:spacing w:line="440" w:lineRule="exact"/>
        <w:rPr>
          <w:rFonts w:hint="default" w:ascii="Times New Roman" w:hAnsi="Times New Roman" w:cs="Times New Roman"/>
          <w:color w:val="000000"/>
          <w:lang w:val="en-US" w:eastAsia="zh-CN"/>
        </w:rPr>
      </w:pPr>
      <w:r>
        <w:rPr>
          <w:rFonts w:ascii="Times New Roman" w:hAnsi="Times New Roman" w:cs="Times New Roman"/>
          <w:color w:val="000000"/>
          <w:lang w:val="en-US" w:eastAsia="zh-CN"/>
        </w:rPr>
        <w:t>（二）服务范围：重庆市红十字会医院（江北区人民医院）</w:t>
      </w:r>
    </w:p>
    <w:p w14:paraId="3D51DA2E">
      <w:pPr>
        <w:pStyle w:val="11"/>
        <w:spacing w:line="440" w:lineRule="exact"/>
        <w:ind w:firstLine="480"/>
        <w:rPr>
          <w:rFonts w:ascii="Times New Roman" w:hAnsi="Times New Roman" w:cs="Times New Roman"/>
          <w:color w:val="000000"/>
          <w:lang w:val="zh-CN" w:eastAsia="zh-CN"/>
        </w:rPr>
      </w:pPr>
      <w:bookmarkStart w:id="6" w:name="_Toc15263"/>
      <w:r>
        <w:rPr>
          <w:rFonts w:ascii="Times New Roman" w:hAnsi="Times New Roman" w:cs="Times New Roman"/>
          <w:color w:val="000000"/>
          <w:lang w:val="en-US" w:eastAsia="zh-CN"/>
        </w:rPr>
        <w:t>二、</w:t>
      </w:r>
      <w:bookmarkEnd w:id="5"/>
      <w:r>
        <w:rPr>
          <w:rFonts w:ascii="Times New Roman" w:hAnsi="Times New Roman" w:cs="Times New Roman"/>
          <w:color w:val="000000"/>
          <w:lang w:val="zh-CN" w:eastAsia="zh-CN"/>
        </w:rPr>
        <w:t>服务要求</w:t>
      </w:r>
      <w:bookmarkEnd w:id="6"/>
    </w:p>
    <w:p w14:paraId="7E310399">
      <w:pPr>
        <w:pStyle w:val="12"/>
        <w:adjustRightInd w:val="0"/>
        <w:spacing w:line="440" w:lineRule="exact"/>
        <w:rPr>
          <w:rFonts w:ascii="Times New Roman" w:hAnsi="Times New Roman" w:cs="Times New Roman"/>
          <w:color w:val="000000"/>
          <w:lang w:val="zh-CN" w:eastAsia="zh-CN"/>
        </w:rPr>
      </w:pPr>
      <w:r>
        <w:rPr>
          <w:rFonts w:ascii="Times New Roman" w:hAnsi="Times New Roman" w:cs="Times New Roman"/>
          <w:color w:val="000000"/>
          <w:lang w:val="en-US" w:eastAsia="zh-CN"/>
        </w:rPr>
        <w:t>（一）</w:t>
      </w:r>
      <w:r>
        <w:rPr>
          <w:rFonts w:ascii="Times New Roman" w:hAnsi="Times New Roman" w:cs="Times New Roman"/>
          <w:color w:val="000000"/>
          <w:lang w:val="zh-CN" w:eastAsia="zh-CN"/>
        </w:rPr>
        <w:t>为医院日常医疗、</w:t>
      </w:r>
      <w:r>
        <w:rPr>
          <w:rFonts w:ascii="Times New Roman" w:hAnsi="Times New Roman" w:cs="Times New Roman"/>
          <w:color w:val="000000"/>
          <w:lang w:val="en-US" w:eastAsia="zh-CN"/>
        </w:rPr>
        <w:t>教学、科研、安全生产、人事劳务等</w:t>
      </w:r>
      <w:r>
        <w:rPr>
          <w:rFonts w:ascii="Times New Roman" w:hAnsi="Times New Roman" w:cs="Times New Roman"/>
          <w:color w:val="000000"/>
          <w:lang w:val="zh-CN" w:eastAsia="zh-CN"/>
        </w:rPr>
        <w:t>活动和管理工作中的法律问题提供咨询意见；</w:t>
      </w:r>
    </w:p>
    <w:p w14:paraId="3A853444">
      <w:pPr>
        <w:pStyle w:val="12"/>
        <w:adjustRightInd w:val="0"/>
        <w:spacing w:line="440" w:lineRule="exact"/>
        <w:rPr>
          <w:rFonts w:ascii="Times New Roman" w:hAnsi="Times New Roman" w:cs="Times New Roman"/>
          <w:color w:val="000000"/>
          <w:lang w:val="zh-CN" w:eastAsia="zh-CN"/>
        </w:rPr>
      </w:pPr>
      <w:r>
        <w:rPr>
          <w:rFonts w:ascii="Times New Roman" w:hAnsi="Times New Roman" w:cs="Times New Roman"/>
          <w:color w:val="000000"/>
          <w:lang w:val="en-US" w:eastAsia="zh-CN"/>
        </w:rPr>
        <w:t>（二）</w:t>
      </w:r>
      <w:r>
        <w:rPr>
          <w:rFonts w:ascii="Times New Roman" w:hAnsi="Times New Roman" w:cs="Times New Roman"/>
          <w:color w:val="000000"/>
          <w:lang w:val="zh-CN" w:eastAsia="zh-CN"/>
        </w:rPr>
        <w:t>修改、审查、完善合同等法律文书；</w:t>
      </w:r>
    </w:p>
    <w:p w14:paraId="024F1671">
      <w:pPr>
        <w:pStyle w:val="12"/>
        <w:adjustRightInd w:val="0"/>
        <w:spacing w:line="440" w:lineRule="exact"/>
        <w:rPr>
          <w:rFonts w:ascii="Times New Roman" w:hAnsi="Times New Roman" w:cs="Times New Roman"/>
          <w:color w:val="000000"/>
          <w:lang w:val="zh-CN" w:eastAsia="zh-CN"/>
        </w:rPr>
      </w:pPr>
      <w:r>
        <w:rPr>
          <w:rFonts w:ascii="Times New Roman" w:hAnsi="Times New Roman" w:cs="Times New Roman"/>
          <w:color w:val="000000"/>
          <w:lang w:val="en-US" w:eastAsia="zh-CN"/>
        </w:rPr>
        <w:t>（三）</w:t>
      </w:r>
      <w:r>
        <w:rPr>
          <w:rFonts w:ascii="Times New Roman" w:hAnsi="Times New Roman" w:cs="Times New Roman"/>
          <w:color w:val="000000"/>
          <w:lang w:val="zh-CN" w:eastAsia="zh-CN"/>
        </w:rPr>
        <w:t>提供投资法律策划及投资风险的防范建议；</w:t>
      </w:r>
    </w:p>
    <w:p w14:paraId="24E3DEC7">
      <w:pPr>
        <w:pStyle w:val="12"/>
        <w:adjustRightInd w:val="0"/>
        <w:spacing w:line="440" w:lineRule="exact"/>
        <w:rPr>
          <w:rFonts w:ascii="Times New Roman" w:hAnsi="Times New Roman" w:cs="Times New Roman"/>
          <w:color w:val="000000"/>
          <w:lang w:val="zh-CN" w:eastAsia="zh-CN"/>
        </w:rPr>
      </w:pPr>
      <w:r>
        <w:rPr>
          <w:rFonts w:ascii="Times New Roman" w:hAnsi="Times New Roman" w:cs="Times New Roman"/>
          <w:color w:val="000000"/>
          <w:lang w:val="en-US" w:eastAsia="zh-CN"/>
        </w:rPr>
        <w:t>（四）</w:t>
      </w:r>
      <w:r>
        <w:rPr>
          <w:rFonts w:ascii="Times New Roman" w:hAnsi="Times New Roman" w:cs="Times New Roman"/>
          <w:color w:val="000000"/>
          <w:lang w:val="zh-CN" w:eastAsia="zh-CN"/>
        </w:rPr>
        <w:t>举办法律讲座；</w:t>
      </w:r>
    </w:p>
    <w:p w14:paraId="75F0B60C">
      <w:pPr>
        <w:pStyle w:val="12"/>
        <w:adjustRightInd w:val="0"/>
        <w:spacing w:line="440" w:lineRule="exact"/>
        <w:rPr>
          <w:rFonts w:hint="default" w:ascii="Times New Roman" w:hAnsi="Times New Roman" w:cs="Times New Roman"/>
          <w:color w:val="000000"/>
          <w:lang w:val="zh-CN" w:eastAsia="zh-CN"/>
        </w:rPr>
      </w:pPr>
      <w:r>
        <w:rPr>
          <w:rFonts w:ascii="Times New Roman" w:hAnsi="Times New Roman" w:cs="Times New Roman"/>
          <w:color w:val="000000"/>
          <w:lang w:val="zh-CN" w:eastAsia="zh-CN"/>
        </w:rPr>
        <w:t>（五）协助医院健全涉及法律事务的管理制度；</w:t>
      </w:r>
    </w:p>
    <w:p w14:paraId="042D78D0">
      <w:pPr>
        <w:pStyle w:val="12"/>
        <w:adjustRightInd w:val="0"/>
        <w:spacing w:line="440" w:lineRule="exact"/>
        <w:rPr>
          <w:rFonts w:ascii="Times New Roman" w:hAnsi="Times New Roman" w:cs="Times New Roman"/>
          <w:color w:val="000000"/>
          <w:lang w:val="zh-CN" w:eastAsia="zh-CN"/>
        </w:rPr>
      </w:pPr>
      <w:r>
        <w:rPr>
          <w:rFonts w:ascii="Times New Roman" w:hAnsi="Times New Roman" w:cs="Times New Roman"/>
          <w:color w:val="000000"/>
          <w:lang w:val="en-US" w:eastAsia="zh-CN"/>
        </w:rPr>
        <w:t>（六）</w:t>
      </w:r>
      <w:r>
        <w:rPr>
          <w:rFonts w:ascii="Times New Roman" w:hAnsi="Times New Roman" w:cs="Times New Roman"/>
          <w:color w:val="000000"/>
          <w:lang w:val="zh-CN" w:eastAsia="zh-CN"/>
        </w:rPr>
        <w:t>应邀出席医院涉及法律事务的重要会议，提供相关咨询建议；</w:t>
      </w:r>
    </w:p>
    <w:p w14:paraId="460D7670">
      <w:pPr>
        <w:pStyle w:val="12"/>
        <w:adjustRightInd w:val="0"/>
        <w:spacing w:line="440" w:lineRule="exact"/>
        <w:rPr>
          <w:rFonts w:ascii="Times New Roman" w:hAnsi="Times New Roman" w:cs="Times New Roman"/>
          <w:color w:val="000000"/>
          <w:lang w:val="zh-CN" w:eastAsia="zh-CN"/>
        </w:rPr>
      </w:pPr>
      <w:r>
        <w:rPr>
          <w:rFonts w:ascii="Times New Roman" w:hAnsi="Times New Roman" w:cs="Times New Roman"/>
          <w:color w:val="000000"/>
          <w:lang w:val="en-US" w:eastAsia="zh-CN"/>
        </w:rPr>
        <w:t>（七）</w:t>
      </w:r>
      <w:r>
        <w:rPr>
          <w:rFonts w:ascii="Times New Roman" w:hAnsi="Times New Roman" w:cs="Times New Roman"/>
          <w:color w:val="000000"/>
          <w:lang w:val="zh-CN" w:eastAsia="zh-CN"/>
        </w:rPr>
        <w:t>根据医院决策需要，提供其他与法律相关的日常咨询及服务；</w:t>
      </w:r>
    </w:p>
    <w:p w14:paraId="4DCE1450">
      <w:pPr>
        <w:pStyle w:val="12"/>
        <w:adjustRightInd w:val="0"/>
        <w:spacing w:line="440" w:lineRule="exact"/>
        <w:rPr>
          <w:rFonts w:ascii="Times New Roman" w:hAnsi="Times New Roman" w:cs="Times New Roman"/>
          <w:color w:val="000000"/>
          <w:lang w:val="zh-CN" w:eastAsia="zh-CN"/>
        </w:rPr>
      </w:pPr>
      <w:r>
        <w:rPr>
          <w:rFonts w:ascii="Times New Roman" w:hAnsi="Times New Roman" w:cs="Times New Roman"/>
          <w:color w:val="000000"/>
          <w:lang w:val="en-US" w:eastAsia="zh-CN"/>
        </w:rPr>
        <w:t>（八）</w:t>
      </w:r>
      <w:r>
        <w:rPr>
          <w:rFonts w:ascii="Times New Roman" w:hAnsi="Times New Roman" w:cs="Times New Roman"/>
          <w:color w:val="000000"/>
          <w:lang w:val="zh-CN" w:eastAsia="zh-CN"/>
        </w:rPr>
        <w:t>接受医院委托，就某一法律事务出具正式的法律意见书或律师函；</w:t>
      </w:r>
    </w:p>
    <w:p w14:paraId="6D654EFB">
      <w:pPr>
        <w:pStyle w:val="12"/>
        <w:adjustRightInd w:val="0"/>
        <w:spacing w:line="440" w:lineRule="exact"/>
        <w:rPr>
          <w:rFonts w:ascii="Times New Roman" w:hAnsi="Times New Roman" w:cs="Times New Roman"/>
          <w:color w:val="000000"/>
          <w:lang w:val="zh-CN" w:eastAsia="zh-CN"/>
        </w:rPr>
      </w:pPr>
      <w:r>
        <w:rPr>
          <w:rFonts w:ascii="Times New Roman" w:hAnsi="Times New Roman" w:cs="Times New Roman"/>
          <w:color w:val="000000"/>
          <w:lang w:val="en-US" w:eastAsia="zh-CN"/>
        </w:rPr>
        <w:t>（九）</w:t>
      </w:r>
      <w:r>
        <w:rPr>
          <w:rFonts w:ascii="Times New Roman" w:hAnsi="Times New Roman" w:cs="Times New Roman"/>
          <w:color w:val="000000"/>
          <w:lang w:val="zh-CN" w:eastAsia="zh-CN"/>
        </w:rPr>
        <w:t>应医院要求，出差本市以外，参与非诉方式处理法律事务；</w:t>
      </w:r>
    </w:p>
    <w:p w14:paraId="0D9E78D1">
      <w:pPr>
        <w:pStyle w:val="12"/>
        <w:adjustRightInd w:val="0"/>
        <w:spacing w:line="440" w:lineRule="exact"/>
        <w:rPr>
          <w:rFonts w:ascii="Times New Roman" w:hAnsi="Times New Roman" w:cs="Times New Roman"/>
          <w:color w:val="000000"/>
          <w:lang w:val="zh-CN" w:eastAsia="zh-CN"/>
        </w:rPr>
      </w:pPr>
      <w:r>
        <w:rPr>
          <w:rFonts w:ascii="Times New Roman" w:hAnsi="Times New Roman" w:cs="Times New Roman"/>
          <w:color w:val="000000"/>
          <w:lang w:val="en-US" w:eastAsia="zh-CN"/>
        </w:rPr>
        <w:t>（十）</w:t>
      </w:r>
      <w:r>
        <w:rPr>
          <w:rFonts w:ascii="Times New Roman" w:hAnsi="Times New Roman" w:cs="Times New Roman"/>
          <w:color w:val="000000"/>
          <w:lang w:val="zh-CN" w:eastAsia="zh-CN"/>
        </w:rPr>
        <w:t>应医院要求，在其并购、改制、发债、上市、合资、项目转让、招投标等重大经营活动中，以参与重大谈判、出席医院相关会议、草拟系列重要合同文件、出具主要法律意见书等方式，提供全程或主要的法律服务；</w:t>
      </w:r>
    </w:p>
    <w:p w14:paraId="338F9641">
      <w:pPr>
        <w:pStyle w:val="12"/>
        <w:adjustRightInd w:val="0"/>
        <w:spacing w:line="440" w:lineRule="exact"/>
        <w:rPr>
          <w:rFonts w:ascii="Times New Roman" w:hAnsi="Times New Roman" w:cs="Times New Roman"/>
          <w:color w:val="000000"/>
          <w:lang w:val="en-US" w:eastAsia="zh-CN"/>
        </w:rPr>
      </w:pPr>
      <w:r>
        <w:rPr>
          <w:rFonts w:ascii="Times New Roman" w:hAnsi="Times New Roman" w:cs="Times New Roman"/>
          <w:color w:val="000000"/>
          <w:lang w:val="en-US" w:eastAsia="zh-CN"/>
        </w:rPr>
        <w:t>（十一）</w:t>
      </w:r>
      <w:r>
        <w:rPr>
          <w:rFonts w:ascii="Times New Roman" w:hAnsi="Times New Roman" w:cs="Times New Roman"/>
          <w:color w:val="000000"/>
          <w:lang w:val="zh-CN" w:eastAsia="zh-CN"/>
        </w:rPr>
        <w:t>接受医院委托，代理诉讼、仲裁、听证等法律事务</w:t>
      </w:r>
      <w:r>
        <w:rPr>
          <w:rFonts w:hint="eastAsia" w:ascii="Times New Roman" w:hAnsi="Times New Roman" w:cs="Times New Roman"/>
          <w:color w:val="000000"/>
          <w:lang w:val="zh-CN" w:eastAsia="zh-CN"/>
        </w:rPr>
        <w:t>；</w:t>
      </w:r>
    </w:p>
    <w:p w14:paraId="43BFD549">
      <w:pPr>
        <w:pStyle w:val="12"/>
        <w:adjustRightInd w:val="0"/>
        <w:spacing w:line="440" w:lineRule="exact"/>
        <w:rPr>
          <w:rFonts w:hint="eastAsia" w:ascii="Times New Roman" w:hAnsi="Times New Roman" w:cs="Times New Roman"/>
          <w:color w:val="000000"/>
          <w:lang w:val="zh-CN" w:eastAsia="zh-CN"/>
        </w:rPr>
      </w:pPr>
      <w:r>
        <w:rPr>
          <w:rFonts w:ascii="Times New Roman" w:hAnsi="Times New Roman" w:cs="Times New Roman"/>
          <w:color w:val="000000"/>
          <w:lang w:val="en-US" w:eastAsia="zh-CN"/>
        </w:rPr>
        <w:t>（十二）</w:t>
      </w:r>
      <w:r>
        <w:rPr>
          <w:rFonts w:ascii="Times New Roman" w:hAnsi="Times New Roman" w:cs="Times New Roman"/>
          <w:color w:val="000000"/>
          <w:lang w:val="zh-CN" w:eastAsia="zh-CN"/>
        </w:rPr>
        <w:t>供应商应当具备一定规模和较强的综合服务能力，在业界具有良好的社会声誉。能够保障在合同期内按照约定，履行相应义务。律师未曾受到过刑事处罚、党纪政务处分。律师和律师事务所近3年未受到司法行政部门行政处罚或者律师协会行业处分</w:t>
      </w:r>
      <w:r>
        <w:rPr>
          <w:rFonts w:hint="eastAsia" w:ascii="Times New Roman" w:hAnsi="Times New Roman" w:cs="Times New Roman"/>
          <w:color w:val="000000"/>
          <w:lang w:val="zh-CN" w:eastAsia="zh-CN"/>
        </w:rPr>
        <w:t>；</w:t>
      </w:r>
    </w:p>
    <w:p w14:paraId="5DE6C447">
      <w:pPr>
        <w:pStyle w:val="12"/>
        <w:adjustRightInd w:val="0"/>
        <w:spacing w:line="440" w:lineRule="exact"/>
        <w:rPr>
          <w:rFonts w:ascii="Times New Roman" w:hAnsi="Times New Roman" w:cs="Times New Roman"/>
          <w:color w:val="000000"/>
          <w:lang w:val="en-US" w:eastAsia="zh-CN"/>
        </w:rPr>
      </w:pPr>
      <w:r>
        <w:rPr>
          <w:rFonts w:ascii="Times New Roman" w:hAnsi="Times New Roman" w:cs="Times New Roman"/>
          <w:color w:val="000000"/>
          <w:lang w:val="en-US" w:eastAsia="zh-CN"/>
        </w:rPr>
        <w:t>（十三）供应商每年提供一次年度述职报告。</w:t>
      </w:r>
    </w:p>
    <w:p w14:paraId="6DE364A1">
      <w:pPr>
        <w:pStyle w:val="11"/>
        <w:spacing w:line="440" w:lineRule="exact"/>
        <w:ind w:firstLine="480"/>
        <w:rPr>
          <w:rFonts w:ascii="Times New Roman" w:hAnsi="Times New Roman" w:cs="Times New Roman"/>
          <w:color w:val="000000"/>
          <w:lang w:val="zh-CN" w:eastAsia="zh-CN"/>
        </w:rPr>
      </w:pPr>
      <w:r>
        <w:rPr>
          <w:rFonts w:hint="eastAsia" w:ascii="Times New Roman" w:hAnsi="Times New Roman" w:cs="Times New Roman"/>
          <w:color w:val="000000"/>
          <w:lang w:val="en-US" w:eastAsia="zh-CN"/>
        </w:rPr>
        <w:t>三</w:t>
      </w:r>
      <w:r>
        <w:rPr>
          <w:rFonts w:ascii="Times New Roman" w:hAnsi="Times New Roman" w:cs="Times New Roman"/>
          <w:color w:val="000000"/>
          <w:lang w:val="en-US" w:eastAsia="zh-CN"/>
        </w:rPr>
        <w:t>、</w:t>
      </w:r>
      <w:r>
        <w:rPr>
          <w:rFonts w:ascii="Times New Roman" w:hAnsi="Times New Roman" w:cs="Times New Roman"/>
          <w:color w:val="000000"/>
          <w:lang w:val="zh-CN" w:eastAsia="zh-CN"/>
        </w:rPr>
        <w:t>考核与管理</w:t>
      </w:r>
    </w:p>
    <w:p w14:paraId="6FDB708B">
      <w:pPr>
        <w:pStyle w:val="12"/>
        <w:adjustRightInd w:val="0"/>
        <w:spacing w:line="440" w:lineRule="exact"/>
        <w:rPr>
          <w:rFonts w:ascii="Times New Roman" w:hAnsi="Times New Roman" w:cs="Times New Roman"/>
          <w:color w:val="000000"/>
          <w:lang w:val="zh-CN" w:eastAsia="zh-CN"/>
        </w:rPr>
      </w:pPr>
      <w:r>
        <w:rPr>
          <w:rFonts w:ascii="Times New Roman" w:hAnsi="Times New Roman" w:cs="Times New Roman"/>
          <w:color w:val="000000"/>
          <w:lang w:val="zh-CN" w:eastAsia="zh-CN"/>
        </w:rPr>
        <w:t>中标律师事务所具有下列情形之一的，取消作为</w:t>
      </w:r>
      <w:r>
        <w:rPr>
          <w:rFonts w:ascii="Times New Roman" w:hAnsi="Times New Roman" w:cs="Times New Roman"/>
          <w:color w:val="000000"/>
          <w:lang w:val="en-US" w:eastAsia="zh-CN"/>
        </w:rPr>
        <w:t>重庆市红十字会医院（江北区人民医院）</w:t>
      </w:r>
      <w:r>
        <w:rPr>
          <w:rFonts w:ascii="Times New Roman" w:hAnsi="Times New Roman" w:cs="Times New Roman"/>
          <w:color w:val="000000"/>
          <w:lang w:val="zh-CN" w:eastAsia="zh-CN"/>
        </w:rPr>
        <w:t>法律顾问服务单位的资格，已签订合同的无条件解除合同</w:t>
      </w:r>
      <w:r>
        <w:rPr>
          <w:rFonts w:hint="eastAsia" w:ascii="Times New Roman" w:hAnsi="Times New Roman" w:cs="Times New Roman"/>
          <w:color w:val="000000"/>
          <w:lang w:val="zh-CN" w:eastAsia="zh-CN"/>
        </w:rPr>
        <w:t>。</w:t>
      </w:r>
    </w:p>
    <w:p w14:paraId="54FC11A3">
      <w:pPr>
        <w:pStyle w:val="12"/>
        <w:adjustRightInd w:val="0"/>
        <w:spacing w:line="440" w:lineRule="exact"/>
        <w:rPr>
          <w:rFonts w:ascii="Times New Roman" w:hAnsi="Times New Roman" w:cs="Times New Roman"/>
          <w:color w:val="000000"/>
          <w:lang w:val="zh-CN" w:eastAsia="zh-CN"/>
        </w:rPr>
      </w:pPr>
      <w:r>
        <w:rPr>
          <w:rFonts w:hint="eastAsia" w:ascii="Times New Roman" w:hAnsi="Times New Roman" w:cs="Times New Roman"/>
          <w:color w:val="000000"/>
          <w:lang w:val="zh-CN" w:eastAsia="zh-CN"/>
        </w:rPr>
        <w:t>（</w:t>
      </w:r>
      <w:r>
        <w:rPr>
          <w:rFonts w:hint="eastAsia" w:ascii="Times New Roman" w:hAnsi="Times New Roman" w:cs="Times New Roman"/>
          <w:color w:val="000000"/>
          <w:lang w:val="en-US" w:eastAsia="zh-CN"/>
        </w:rPr>
        <w:t>一</w:t>
      </w:r>
      <w:r>
        <w:rPr>
          <w:rFonts w:hint="eastAsia" w:ascii="Times New Roman" w:hAnsi="Times New Roman" w:cs="Times New Roman"/>
          <w:color w:val="000000"/>
          <w:lang w:val="zh-CN" w:eastAsia="zh-CN"/>
        </w:rPr>
        <w:t>）</w:t>
      </w:r>
      <w:r>
        <w:rPr>
          <w:rFonts w:ascii="Times New Roman" w:hAnsi="Times New Roman" w:cs="Times New Roman"/>
          <w:color w:val="000000"/>
          <w:lang w:val="en-US" w:eastAsia="zh-CN"/>
        </w:rPr>
        <w:t>供应商</w:t>
      </w:r>
      <w:r>
        <w:rPr>
          <w:rFonts w:ascii="Times New Roman" w:hAnsi="Times New Roman" w:cs="Times New Roman"/>
          <w:color w:val="000000"/>
          <w:lang w:val="zh-CN" w:eastAsia="zh-CN"/>
        </w:rPr>
        <w:t>提供的律师服务团队成员因为违反法律、法规、规章或者执业纪律被判处刑罚、处分或剥夺法律职业资格、专业资格、专业职称的；</w:t>
      </w:r>
    </w:p>
    <w:p w14:paraId="14F81290">
      <w:pPr>
        <w:pStyle w:val="12"/>
        <w:adjustRightInd w:val="0"/>
        <w:spacing w:line="440" w:lineRule="exact"/>
        <w:rPr>
          <w:rFonts w:ascii="Times New Roman" w:hAnsi="Times New Roman" w:cs="Times New Roman"/>
          <w:color w:val="000000"/>
          <w:lang w:val="zh-CN" w:eastAsia="zh-CN"/>
        </w:rPr>
      </w:pPr>
      <w:r>
        <w:rPr>
          <w:rFonts w:hint="eastAsia" w:ascii="Times New Roman" w:hAnsi="Times New Roman" w:cs="Times New Roman"/>
          <w:color w:val="000000"/>
          <w:lang w:val="zh-CN" w:eastAsia="zh-CN"/>
        </w:rPr>
        <w:t>（</w:t>
      </w:r>
      <w:r>
        <w:rPr>
          <w:rFonts w:hint="eastAsia" w:ascii="Times New Roman" w:hAnsi="Times New Roman" w:cs="Times New Roman"/>
          <w:color w:val="000000"/>
          <w:lang w:val="en-US" w:eastAsia="zh-CN"/>
        </w:rPr>
        <w:t>二</w:t>
      </w:r>
      <w:r>
        <w:rPr>
          <w:rFonts w:hint="eastAsia" w:ascii="Times New Roman" w:hAnsi="Times New Roman" w:cs="Times New Roman"/>
          <w:color w:val="000000"/>
          <w:lang w:val="zh-CN" w:eastAsia="zh-CN"/>
        </w:rPr>
        <w:t>）</w:t>
      </w:r>
      <w:r>
        <w:rPr>
          <w:rFonts w:ascii="Times New Roman" w:hAnsi="Times New Roman" w:cs="Times New Roman"/>
          <w:color w:val="000000"/>
          <w:lang w:val="zh-CN" w:eastAsia="zh-CN"/>
        </w:rPr>
        <w:t>无正当理由，不参加法律顾问工作会议，不按期提供书面法律意见，不积极履行法律顾问职责的；</w:t>
      </w:r>
    </w:p>
    <w:p w14:paraId="640B5907">
      <w:pPr>
        <w:pStyle w:val="12"/>
        <w:adjustRightInd w:val="0"/>
        <w:spacing w:line="440" w:lineRule="exact"/>
        <w:rPr>
          <w:rFonts w:ascii="Times New Roman" w:hAnsi="Times New Roman" w:cs="Times New Roman"/>
          <w:color w:val="000000"/>
          <w:lang w:val="zh-CN" w:eastAsia="zh-CN"/>
        </w:rPr>
      </w:pPr>
      <w:r>
        <w:rPr>
          <w:rFonts w:hint="eastAsia" w:ascii="Times New Roman" w:hAnsi="Times New Roman" w:cs="Times New Roman"/>
          <w:color w:val="000000"/>
          <w:lang w:val="zh-CN" w:eastAsia="zh-CN"/>
        </w:rPr>
        <w:t>（</w:t>
      </w:r>
      <w:r>
        <w:rPr>
          <w:rFonts w:hint="eastAsia" w:ascii="Times New Roman" w:hAnsi="Times New Roman" w:cs="Times New Roman"/>
          <w:color w:val="000000"/>
          <w:lang w:val="en-US" w:eastAsia="zh-CN"/>
        </w:rPr>
        <w:t>三</w:t>
      </w:r>
      <w:r>
        <w:rPr>
          <w:rFonts w:hint="eastAsia" w:ascii="Times New Roman" w:hAnsi="Times New Roman" w:cs="Times New Roman"/>
          <w:color w:val="000000"/>
          <w:lang w:val="zh-CN" w:eastAsia="zh-CN"/>
        </w:rPr>
        <w:t>）</w:t>
      </w:r>
      <w:r>
        <w:rPr>
          <w:rFonts w:ascii="Times New Roman" w:hAnsi="Times New Roman" w:cs="Times New Roman"/>
          <w:color w:val="000000"/>
          <w:lang w:val="zh-CN" w:eastAsia="zh-CN"/>
        </w:rPr>
        <w:t>泄露保密信息</w:t>
      </w:r>
      <w:r>
        <w:rPr>
          <w:rFonts w:hint="eastAsia" w:ascii="Times New Roman" w:hAnsi="Times New Roman" w:cs="Times New Roman"/>
          <w:color w:val="000000"/>
          <w:lang w:val="en-US" w:eastAsia="zh-CN"/>
        </w:rPr>
        <w:t>或</w:t>
      </w:r>
      <w:r>
        <w:rPr>
          <w:rFonts w:ascii="Times New Roman" w:hAnsi="Times New Roman" w:cs="Times New Roman"/>
          <w:color w:val="000000"/>
          <w:lang w:val="zh-CN" w:eastAsia="zh-CN"/>
        </w:rPr>
        <w:t>涉密文件，造成损失或者不良影响的；</w:t>
      </w:r>
    </w:p>
    <w:p w14:paraId="3C77B65A">
      <w:pPr>
        <w:pStyle w:val="12"/>
        <w:adjustRightInd w:val="0"/>
        <w:spacing w:line="440" w:lineRule="exact"/>
        <w:rPr>
          <w:rFonts w:ascii="Times New Roman" w:hAnsi="Times New Roman" w:cs="Times New Roman"/>
          <w:color w:val="000000"/>
          <w:lang w:val="zh-CN" w:eastAsia="zh-CN"/>
        </w:rPr>
      </w:pPr>
      <w:r>
        <w:rPr>
          <w:rFonts w:hint="eastAsia" w:ascii="Times New Roman" w:hAnsi="Times New Roman" w:cs="Times New Roman"/>
          <w:color w:val="000000"/>
          <w:lang w:val="zh-CN" w:eastAsia="zh-CN"/>
        </w:rPr>
        <w:t>（</w:t>
      </w:r>
      <w:r>
        <w:rPr>
          <w:rFonts w:hint="eastAsia" w:ascii="Times New Roman" w:hAnsi="Times New Roman" w:cs="Times New Roman"/>
          <w:color w:val="000000"/>
          <w:lang w:val="en-US" w:eastAsia="zh-CN"/>
        </w:rPr>
        <w:t>四</w:t>
      </w:r>
      <w:r>
        <w:rPr>
          <w:rFonts w:hint="eastAsia" w:ascii="Times New Roman" w:hAnsi="Times New Roman" w:cs="Times New Roman"/>
          <w:color w:val="000000"/>
          <w:lang w:val="zh-CN" w:eastAsia="zh-CN"/>
        </w:rPr>
        <w:t>）</w:t>
      </w:r>
      <w:r>
        <w:rPr>
          <w:rFonts w:ascii="Times New Roman" w:hAnsi="Times New Roman" w:cs="Times New Roman"/>
          <w:color w:val="000000"/>
          <w:lang w:val="zh-CN" w:eastAsia="zh-CN"/>
        </w:rPr>
        <w:t>从事与</w:t>
      </w:r>
      <w:r>
        <w:rPr>
          <w:rFonts w:ascii="Times New Roman" w:hAnsi="Times New Roman" w:cs="Times New Roman"/>
          <w:color w:val="000000"/>
          <w:lang w:val="en-US" w:eastAsia="zh-CN"/>
        </w:rPr>
        <w:t>采购人</w:t>
      </w:r>
      <w:r>
        <w:rPr>
          <w:rFonts w:ascii="Times New Roman" w:hAnsi="Times New Roman" w:cs="Times New Roman"/>
          <w:color w:val="000000"/>
          <w:lang w:val="zh-CN" w:eastAsia="zh-CN"/>
        </w:rPr>
        <w:t>法律顾问身份不相符的活动，造成不良影响或者损害</w:t>
      </w:r>
      <w:r>
        <w:rPr>
          <w:rFonts w:ascii="Times New Roman" w:hAnsi="Times New Roman" w:cs="Times New Roman"/>
          <w:color w:val="000000"/>
          <w:lang w:val="en-US" w:eastAsia="zh-CN"/>
        </w:rPr>
        <w:t>采购人</w:t>
      </w:r>
      <w:r>
        <w:rPr>
          <w:rFonts w:ascii="Times New Roman" w:hAnsi="Times New Roman" w:cs="Times New Roman"/>
          <w:color w:val="000000"/>
          <w:lang w:val="zh-CN" w:eastAsia="zh-CN"/>
        </w:rPr>
        <w:t>利益的；</w:t>
      </w:r>
    </w:p>
    <w:p w14:paraId="007D8EC9">
      <w:pPr>
        <w:pStyle w:val="12"/>
        <w:adjustRightInd w:val="0"/>
        <w:spacing w:line="440" w:lineRule="exact"/>
        <w:rPr>
          <w:rFonts w:ascii="Times New Roman" w:hAnsi="Times New Roman" w:cs="Times New Roman"/>
          <w:color w:val="000000"/>
          <w:lang w:val="zh-CN" w:eastAsia="zh-CN"/>
        </w:rPr>
      </w:pPr>
      <w:r>
        <w:rPr>
          <w:rFonts w:hint="eastAsia" w:ascii="Times New Roman" w:hAnsi="Times New Roman" w:cs="Times New Roman"/>
          <w:color w:val="000000"/>
          <w:lang w:val="zh-CN" w:eastAsia="zh-CN"/>
        </w:rPr>
        <w:t>（</w:t>
      </w:r>
      <w:r>
        <w:rPr>
          <w:rFonts w:hint="eastAsia" w:ascii="Times New Roman" w:hAnsi="Times New Roman" w:cs="Times New Roman"/>
          <w:color w:val="000000"/>
          <w:lang w:val="en-US" w:eastAsia="zh-CN"/>
        </w:rPr>
        <w:t>五</w:t>
      </w:r>
      <w:r>
        <w:rPr>
          <w:rFonts w:hint="eastAsia" w:ascii="Times New Roman" w:hAnsi="Times New Roman" w:cs="Times New Roman"/>
          <w:color w:val="000000"/>
          <w:lang w:val="zh-CN" w:eastAsia="zh-CN"/>
        </w:rPr>
        <w:t>）</w:t>
      </w:r>
      <w:r>
        <w:rPr>
          <w:rFonts w:ascii="Times New Roman" w:hAnsi="Times New Roman" w:cs="Times New Roman"/>
          <w:color w:val="000000"/>
          <w:lang w:val="zh-CN" w:eastAsia="zh-CN"/>
        </w:rPr>
        <w:t>违反《律师执业规范》，在涉及</w:t>
      </w:r>
      <w:r>
        <w:rPr>
          <w:rFonts w:ascii="Times New Roman" w:hAnsi="Times New Roman" w:cs="Times New Roman"/>
          <w:color w:val="000000"/>
          <w:lang w:val="en-US" w:eastAsia="zh-CN"/>
        </w:rPr>
        <w:t>采购人</w:t>
      </w:r>
      <w:r>
        <w:rPr>
          <w:rFonts w:ascii="Times New Roman" w:hAnsi="Times New Roman" w:cs="Times New Roman"/>
          <w:color w:val="000000"/>
          <w:lang w:val="zh-CN" w:eastAsia="zh-CN"/>
        </w:rPr>
        <w:t>的对抗性案件中，同时担任与</w:t>
      </w:r>
      <w:r>
        <w:rPr>
          <w:rFonts w:ascii="Times New Roman" w:hAnsi="Times New Roman" w:cs="Times New Roman"/>
          <w:color w:val="000000"/>
          <w:lang w:val="en-US" w:eastAsia="zh-CN"/>
        </w:rPr>
        <w:t>采购人</w:t>
      </w:r>
      <w:r>
        <w:rPr>
          <w:rFonts w:ascii="Times New Roman" w:hAnsi="Times New Roman" w:cs="Times New Roman"/>
          <w:color w:val="000000"/>
          <w:lang w:val="zh-CN" w:eastAsia="zh-CN"/>
        </w:rPr>
        <w:t>具有法律上利益冲突的另一方的委托代理人。</w:t>
      </w:r>
    </w:p>
    <w:p w14:paraId="6880EDA4">
      <w:pPr>
        <w:pStyle w:val="12"/>
        <w:adjustRightInd w:val="0"/>
        <w:spacing w:line="440" w:lineRule="exact"/>
        <w:rPr>
          <w:rFonts w:ascii="Times New Roman" w:hAnsi="Times New Roman" w:cs="Times New Roman"/>
          <w:color w:val="000000"/>
          <w:lang w:val="zh-CN" w:eastAsia="zh-CN"/>
        </w:rPr>
      </w:pPr>
      <w:r>
        <w:rPr>
          <w:rFonts w:hint="eastAsia" w:ascii="Times New Roman" w:hAnsi="Times New Roman" w:cs="Times New Roman"/>
          <w:color w:val="000000"/>
          <w:lang w:val="zh-CN" w:eastAsia="zh-CN"/>
        </w:rPr>
        <w:t>（</w:t>
      </w:r>
      <w:r>
        <w:rPr>
          <w:rFonts w:hint="eastAsia" w:ascii="Times New Roman" w:hAnsi="Times New Roman" w:cs="Times New Roman"/>
          <w:color w:val="000000"/>
          <w:lang w:val="en-US" w:eastAsia="zh-CN"/>
        </w:rPr>
        <w:t>六</w:t>
      </w:r>
      <w:r>
        <w:rPr>
          <w:rFonts w:hint="eastAsia" w:ascii="Times New Roman" w:hAnsi="Times New Roman" w:cs="Times New Roman"/>
          <w:color w:val="000000"/>
          <w:lang w:val="zh-CN" w:eastAsia="zh-CN"/>
        </w:rPr>
        <w:t>）</w:t>
      </w:r>
      <w:r>
        <w:rPr>
          <w:rFonts w:ascii="Times New Roman" w:hAnsi="Times New Roman" w:cs="Times New Roman"/>
          <w:color w:val="000000"/>
          <w:lang w:val="zh-CN" w:eastAsia="zh-CN"/>
        </w:rPr>
        <w:t>无正当理由，不配合法律顾问考核的。</w:t>
      </w:r>
    </w:p>
    <w:p w14:paraId="570CFAB7">
      <w:pPr>
        <w:pStyle w:val="12"/>
        <w:adjustRightInd w:val="0"/>
        <w:spacing w:line="440" w:lineRule="exact"/>
        <w:rPr>
          <w:rFonts w:ascii="Times New Roman" w:hAnsi="Times New Roman" w:cs="Times New Roman"/>
          <w:color w:val="000000"/>
          <w:lang w:val="zh-CN" w:eastAsia="zh-CN"/>
        </w:rPr>
      </w:pPr>
      <w:r>
        <w:rPr>
          <w:rFonts w:hint="eastAsia" w:ascii="Times New Roman" w:hAnsi="Times New Roman" w:cs="Times New Roman"/>
          <w:color w:val="000000"/>
          <w:lang w:val="zh-CN" w:eastAsia="zh-CN"/>
        </w:rPr>
        <w:t>（</w:t>
      </w:r>
      <w:r>
        <w:rPr>
          <w:rFonts w:hint="eastAsia" w:ascii="Times New Roman" w:hAnsi="Times New Roman" w:cs="Times New Roman"/>
          <w:color w:val="000000"/>
          <w:lang w:val="en-US" w:eastAsia="zh-CN"/>
        </w:rPr>
        <w:t>七</w:t>
      </w:r>
      <w:r>
        <w:rPr>
          <w:rFonts w:hint="eastAsia" w:ascii="Times New Roman" w:hAnsi="Times New Roman" w:cs="Times New Roman"/>
          <w:color w:val="000000"/>
          <w:lang w:val="zh-CN" w:eastAsia="zh-CN"/>
        </w:rPr>
        <w:t>）</w:t>
      </w:r>
      <w:r>
        <w:rPr>
          <w:rFonts w:ascii="Times New Roman" w:hAnsi="Times New Roman" w:cs="Times New Roman"/>
          <w:color w:val="000000"/>
          <w:lang w:val="zh-CN" w:eastAsia="zh-CN"/>
        </w:rPr>
        <w:t>无正当理由，不配合、不提供法律顾问服务的。</w:t>
      </w:r>
    </w:p>
    <w:p w14:paraId="257E6C2F">
      <w:pPr>
        <w:pStyle w:val="11"/>
        <w:spacing w:line="440" w:lineRule="exact"/>
        <w:ind w:firstLine="480"/>
        <w:rPr>
          <w:rFonts w:ascii="Times New Roman" w:hAnsi="Times New Roman" w:cs="Times New Roman"/>
          <w:color w:val="000000"/>
          <w:lang w:val="zh-CN" w:eastAsia="zh-CN"/>
        </w:rPr>
      </w:pPr>
      <w:r>
        <w:rPr>
          <w:rFonts w:hint="eastAsia" w:ascii="Times New Roman" w:hAnsi="Times New Roman" w:cs="Times New Roman"/>
          <w:color w:val="000000"/>
          <w:lang w:val="en-US" w:eastAsia="zh-CN"/>
        </w:rPr>
        <w:t>四</w:t>
      </w:r>
      <w:r>
        <w:rPr>
          <w:rFonts w:ascii="Times New Roman" w:hAnsi="Times New Roman" w:cs="Times New Roman"/>
          <w:color w:val="000000"/>
          <w:lang w:val="zh-CN" w:eastAsia="zh-CN"/>
        </w:rPr>
        <w:t>、履约承诺</w:t>
      </w:r>
    </w:p>
    <w:p w14:paraId="750787EC">
      <w:pPr>
        <w:pStyle w:val="12"/>
        <w:adjustRightInd w:val="0"/>
        <w:spacing w:line="440" w:lineRule="exact"/>
        <w:rPr>
          <w:rFonts w:ascii="Times New Roman" w:hAnsi="Times New Roman" w:cs="Times New Roman"/>
          <w:color w:val="000000"/>
          <w:lang w:val="zh-CN" w:eastAsia="zh-CN"/>
        </w:rPr>
      </w:pPr>
      <w:r>
        <w:rPr>
          <w:rFonts w:ascii="Times New Roman" w:hAnsi="Times New Roman" w:cs="Times New Roman"/>
          <w:color w:val="000000"/>
          <w:lang w:val="zh-CN" w:eastAsia="zh-CN"/>
        </w:rPr>
        <w:t>供应商</w:t>
      </w:r>
      <w:r>
        <w:rPr>
          <w:rFonts w:ascii="Times New Roman" w:hAnsi="Times New Roman" w:cs="Times New Roman"/>
          <w:color w:val="000000"/>
          <w:lang w:val="en-US" w:eastAsia="zh-CN"/>
        </w:rPr>
        <w:t>中选</w:t>
      </w:r>
      <w:r>
        <w:rPr>
          <w:rFonts w:ascii="Times New Roman" w:hAnsi="Times New Roman" w:cs="Times New Roman"/>
          <w:color w:val="000000"/>
          <w:lang w:val="zh-CN" w:eastAsia="zh-CN"/>
        </w:rPr>
        <w:t>后须按照招标文件要求履行合同，如在服务过程中，未能履行，采购人有权利终止合同，并追究其相应法律责任。</w:t>
      </w:r>
    </w:p>
    <w:p w14:paraId="052A8BA8">
      <w:pPr>
        <w:pStyle w:val="12"/>
        <w:adjustRightInd w:val="0"/>
        <w:spacing w:line="440" w:lineRule="exact"/>
        <w:rPr>
          <w:rFonts w:ascii="Times New Roman" w:hAnsi="Times New Roman" w:cs="Times New Roman"/>
          <w:color w:val="000000"/>
          <w:lang w:val="zh-CN" w:eastAsia="zh-CN"/>
        </w:rPr>
      </w:pPr>
    </w:p>
    <w:bookmarkEnd w:id="3"/>
    <w:bookmarkEnd w:id="4"/>
    <w:p w14:paraId="549D6CC8">
      <w:pPr>
        <w:pStyle w:val="12"/>
        <w:adjustRightInd w:val="0"/>
        <w:rPr>
          <w:rFonts w:ascii="Times New Roman" w:hAnsi="Times New Roman"/>
          <w:color w:val="000000"/>
          <w:lang w:val="en-US" w:eastAsia="zh-CN"/>
        </w:rPr>
        <w:sectPr>
          <w:pgSz w:w="11906" w:h="16838"/>
          <w:pgMar w:top="1440" w:right="1800" w:bottom="1440" w:left="1800" w:header="851" w:footer="992" w:gutter="0"/>
          <w:cols w:space="720" w:num="1"/>
          <w:docGrid w:type="lines" w:linePitch="312" w:charSpace="0"/>
        </w:sectPr>
      </w:pPr>
    </w:p>
    <w:p w14:paraId="28467A52">
      <w:pPr>
        <w:pStyle w:val="13"/>
        <w:rPr>
          <w:rFonts w:cs="Times New Roman"/>
          <w:lang w:val="en-US" w:eastAsia="zh-CN"/>
        </w:rPr>
      </w:pPr>
      <w:bookmarkStart w:id="7" w:name="_Toc12384"/>
      <w:bookmarkStart w:id="8" w:name="_Toc2258"/>
      <w:bookmarkStart w:id="9" w:name="_Toc5718"/>
      <w:bookmarkStart w:id="10" w:name="_Toc27737"/>
      <w:bookmarkStart w:id="11" w:name="_Toc398"/>
      <w:bookmarkStart w:id="12" w:name="_Toc20263"/>
      <w:bookmarkStart w:id="13" w:name="_Toc76373885"/>
      <w:bookmarkStart w:id="14" w:name="_Toc20772"/>
      <w:r>
        <w:rPr>
          <w:rFonts w:cs="Times New Roman"/>
          <w:lang w:val="en-US" w:eastAsia="zh-CN"/>
        </w:rPr>
        <w:t>第三篇 商务需求</w:t>
      </w:r>
    </w:p>
    <w:p w14:paraId="1FD4AAF8">
      <w:pPr>
        <w:pStyle w:val="11"/>
        <w:spacing w:line="460" w:lineRule="exact"/>
        <w:ind w:firstLine="480"/>
        <w:rPr>
          <w:rFonts w:hint="default" w:ascii="Times New Roman" w:hAnsi="Times New Roman" w:cs="Times New Roman"/>
          <w:color w:val="000000"/>
          <w:lang w:val="zh-CN" w:eastAsia="zh-CN"/>
        </w:rPr>
      </w:pPr>
      <w:bookmarkStart w:id="15" w:name="_Toc116159377"/>
      <w:bookmarkStart w:id="16" w:name="_Toc135993496"/>
      <w:r>
        <w:rPr>
          <w:rFonts w:hint="default" w:ascii="Times New Roman" w:hAnsi="Times New Roman" w:cs="Times New Roman"/>
          <w:color w:val="000000"/>
          <w:lang w:val="zh-CN" w:eastAsia="zh-CN"/>
        </w:rPr>
        <w:t>一、服务时间及范围</w:t>
      </w:r>
      <w:bookmarkEnd w:id="15"/>
      <w:bookmarkEnd w:id="16"/>
    </w:p>
    <w:p w14:paraId="6E693CD6">
      <w:pPr>
        <w:pStyle w:val="12"/>
        <w:adjustRightInd w:val="0"/>
        <w:spacing w:line="460" w:lineRule="exact"/>
        <w:rPr>
          <w:rFonts w:ascii="Times New Roman" w:hAnsi="Times New Roman" w:cs="Times New Roman"/>
          <w:color w:val="000000"/>
          <w:lang w:val="zh-CN" w:eastAsia="zh-CN"/>
        </w:rPr>
      </w:pPr>
      <w:r>
        <w:rPr>
          <w:rFonts w:ascii="Times New Roman" w:hAnsi="Times New Roman" w:cs="Times New Roman"/>
          <w:color w:val="000000"/>
          <w:lang w:val="en-US" w:eastAsia="zh-CN"/>
        </w:rPr>
        <w:t>（一）服务期限：1年</w:t>
      </w:r>
    </w:p>
    <w:p w14:paraId="4E5C1877">
      <w:pPr>
        <w:pStyle w:val="12"/>
        <w:adjustRightInd w:val="0"/>
        <w:spacing w:line="460" w:lineRule="exact"/>
        <w:rPr>
          <w:rFonts w:ascii="Times New Roman" w:hAnsi="Times New Roman" w:cs="Times New Roman"/>
          <w:color w:val="000000"/>
          <w:lang w:val="en-US" w:eastAsia="zh-CN"/>
        </w:rPr>
      </w:pPr>
      <w:r>
        <w:rPr>
          <w:rFonts w:ascii="Times New Roman" w:hAnsi="Times New Roman" w:cs="Times New Roman"/>
          <w:color w:val="000000"/>
          <w:lang w:val="en-US" w:eastAsia="zh-CN"/>
        </w:rPr>
        <w:t>（二）采购最高限价45000元</w:t>
      </w:r>
    </w:p>
    <w:p w14:paraId="43A005CB">
      <w:pPr>
        <w:pStyle w:val="11"/>
        <w:spacing w:line="460" w:lineRule="exact"/>
        <w:ind w:firstLine="480"/>
        <w:rPr>
          <w:rFonts w:hint="default" w:ascii="Times New Roman" w:hAnsi="Times New Roman" w:cs="Times New Roman"/>
          <w:color w:val="000000"/>
          <w:lang w:val="zh-CN" w:eastAsia="zh-CN"/>
        </w:rPr>
      </w:pPr>
      <w:bookmarkStart w:id="17" w:name="_Toc344475121"/>
      <w:bookmarkStart w:id="18" w:name="_Toc116159378"/>
      <w:bookmarkStart w:id="19" w:name="_Toc135993497"/>
      <w:bookmarkStart w:id="20" w:name="_Toc76462329"/>
      <w:r>
        <w:rPr>
          <w:rFonts w:hint="default" w:ascii="Times New Roman" w:hAnsi="Times New Roman" w:cs="Times New Roman"/>
          <w:color w:val="000000"/>
          <w:lang w:val="zh-CN" w:eastAsia="zh-CN"/>
        </w:rPr>
        <w:t>二、</w:t>
      </w:r>
      <w:bookmarkEnd w:id="17"/>
      <w:r>
        <w:rPr>
          <w:rFonts w:hint="default" w:ascii="Times New Roman" w:hAnsi="Times New Roman" w:cs="Times New Roman"/>
          <w:color w:val="000000"/>
          <w:lang w:val="zh-CN" w:eastAsia="zh-CN"/>
        </w:rPr>
        <w:t>报价要求</w:t>
      </w:r>
      <w:bookmarkEnd w:id="18"/>
      <w:bookmarkEnd w:id="19"/>
      <w:bookmarkEnd w:id="20"/>
    </w:p>
    <w:p w14:paraId="6E756C11">
      <w:pPr>
        <w:pStyle w:val="12"/>
        <w:adjustRightInd w:val="0"/>
        <w:spacing w:line="460" w:lineRule="exact"/>
        <w:rPr>
          <w:rFonts w:ascii="Times New Roman" w:hAnsi="Times New Roman" w:cs="Times New Roman"/>
          <w:color w:val="000000"/>
          <w:lang w:val="en-US" w:eastAsia="zh-CN"/>
        </w:rPr>
      </w:pPr>
      <w:r>
        <w:rPr>
          <w:rFonts w:ascii="Times New Roman" w:hAnsi="Times New Roman" w:cs="Times New Roman"/>
          <w:color w:val="000000"/>
          <w:lang w:val="en-US" w:eastAsia="zh-CN"/>
        </w:rPr>
        <w:t>本次报价为人民币报价，</w:t>
      </w:r>
      <w:r>
        <w:rPr>
          <w:rFonts w:hint="default" w:ascii="Times New Roman" w:hAnsi="Times New Roman" w:cs="Times New Roman"/>
          <w:color w:val="000000"/>
          <w:lang w:val="en-US" w:eastAsia="zh-CN"/>
        </w:rPr>
        <w:t>仅为律师顾问费。不</w:t>
      </w:r>
      <w:r>
        <w:rPr>
          <w:rFonts w:ascii="Times New Roman" w:hAnsi="Times New Roman" w:cs="Times New Roman"/>
          <w:color w:val="000000"/>
          <w:lang w:val="en-US" w:eastAsia="zh-CN"/>
        </w:rPr>
        <w:t>包含诉讼费用、鉴定费用、检验费用、评估费用、审计费用、公证费用、公告费用、翻译费用、查档等费用。</w:t>
      </w:r>
    </w:p>
    <w:p w14:paraId="5413747B">
      <w:pPr>
        <w:pStyle w:val="11"/>
        <w:spacing w:line="460" w:lineRule="exact"/>
        <w:ind w:firstLine="480"/>
        <w:rPr>
          <w:rFonts w:ascii="Times New Roman" w:hAnsi="Times New Roman" w:cs="Times New Roman"/>
          <w:color w:val="000000"/>
          <w:lang w:val="en-US" w:eastAsia="zh-CN"/>
        </w:rPr>
      </w:pPr>
      <w:bookmarkStart w:id="21" w:name="_Toc267320051"/>
      <w:bookmarkEnd w:id="21"/>
      <w:r>
        <w:rPr>
          <w:rFonts w:ascii="Times New Roman" w:hAnsi="Times New Roman" w:cs="Times New Roman"/>
          <w:color w:val="000000"/>
          <w:lang w:val="en-US" w:eastAsia="zh-CN"/>
        </w:rPr>
        <w:t>三、付款方式</w:t>
      </w:r>
    </w:p>
    <w:p w14:paraId="3A8DEADC">
      <w:pPr>
        <w:pStyle w:val="12"/>
        <w:adjustRightInd w:val="0"/>
        <w:spacing w:line="460" w:lineRule="exact"/>
        <w:rPr>
          <w:rFonts w:ascii="Times New Roman" w:hAnsi="Times New Roman" w:cs="Times New Roman"/>
          <w:color w:val="000000"/>
          <w:lang w:val="en-US" w:eastAsia="zh-CN"/>
        </w:rPr>
      </w:pPr>
      <w:bookmarkStart w:id="22" w:name="_Toc520204758"/>
      <w:bookmarkEnd w:id="22"/>
      <w:bookmarkStart w:id="23" w:name="_Toc31427"/>
      <w:bookmarkEnd w:id="23"/>
      <w:bookmarkStart w:id="24" w:name="_Toc36829621"/>
      <w:bookmarkEnd w:id="24"/>
      <w:bookmarkStart w:id="25" w:name="_Toc267320052"/>
      <w:bookmarkEnd w:id="25"/>
      <w:r>
        <w:rPr>
          <w:rFonts w:ascii="Times New Roman" w:hAnsi="Times New Roman" w:cs="Times New Roman"/>
          <w:color w:val="000000"/>
          <w:lang w:val="en-US" w:eastAsia="zh-CN"/>
        </w:rPr>
        <w:t>合同签订后，中选人</w:t>
      </w:r>
      <w:r>
        <w:rPr>
          <w:rFonts w:hint="eastAsia" w:ascii="Times New Roman" w:hAnsi="Times New Roman" w:cs="Times New Roman"/>
          <w:color w:val="000000"/>
          <w:lang w:val="en-US" w:eastAsia="zh-CN"/>
        </w:rPr>
        <w:t>三个月内无合同违约责任，</w:t>
      </w:r>
      <w:r>
        <w:rPr>
          <w:rFonts w:ascii="Times New Roman" w:hAnsi="Times New Roman" w:cs="Times New Roman"/>
          <w:color w:val="000000"/>
          <w:lang w:val="en-US" w:eastAsia="zh-CN"/>
        </w:rPr>
        <w:t>中选人开具发票，采购人向中选人支付合同金额的50%；合同履行结束后，采购人再支付合同金额剩余的50%。</w:t>
      </w:r>
    </w:p>
    <w:p w14:paraId="48DFDF3C">
      <w:pPr>
        <w:pStyle w:val="11"/>
        <w:spacing w:line="460" w:lineRule="exact"/>
        <w:ind w:firstLine="480"/>
        <w:rPr>
          <w:rFonts w:ascii="Times New Roman" w:hAnsi="Times New Roman" w:cs="Times New Roman"/>
          <w:color w:val="000000"/>
          <w:lang w:val="en-US" w:eastAsia="zh-CN"/>
        </w:rPr>
      </w:pPr>
      <w:r>
        <w:rPr>
          <w:rFonts w:ascii="Times New Roman" w:hAnsi="Times New Roman" w:cs="Times New Roman"/>
          <w:color w:val="000000"/>
          <w:lang w:val="en-US" w:eastAsia="zh-CN"/>
        </w:rPr>
        <w:t>四、知识产权</w:t>
      </w:r>
      <w:bookmarkStart w:id="26" w:name="_Toc513042212"/>
      <w:bookmarkEnd w:id="26"/>
      <w:bookmarkStart w:id="27" w:name="_Toc26344"/>
      <w:bookmarkEnd w:id="27"/>
      <w:bookmarkStart w:id="28" w:name="_Toc36829622"/>
      <w:bookmarkEnd w:id="28"/>
    </w:p>
    <w:p w14:paraId="426BCBF7">
      <w:pPr>
        <w:pStyle w:val="12"/>
        <w:adjustRightInd w:val="0"/>
        <w:spacing w:line="460" w:lineRule="exact"/>
        <w:rPr>
          <w:rFonts w:hint="default" w:ascii="Times New Roman" w:hAnsi="Times New Roman" w:cs="Times New Roman"/>
          <w:color w:val="000000"/>
          <w:lang w:val="en-US" w:eastAsia="zh-CN"/>
        </w:rPr>
      </w:pPr>
      <w:r>
        <w:rPr>
          <w:rFonts w:ascii="Times New Roman" w:hAnsi="Times New Roman" w:cs="Times New Roman"/>
          <w:color w:val="000000"/>
          <w:lang w:val="en-US" w:eastAsia="zh-CN"/>
        </w:rPr>
        <w:t>（一）中选人在履行本合同过程中所创造的知识产权，归采购人所有。采购人有权对中选人所创造的知识产权进行使用、许可、转让等。中选人应当将所创造的知识产权的相关资料、文件等全部交付给采购人。未经采购人书面同意，中选人不得向任何第三方披露、使用或允许他人使用上述信息。</w:t>
      </w:r>
    </w:p>
    <w:p w14:paraId="22C127EE">
      <w:pPr>
        <w:pStyle w:val="12"/>
        <w:adjustRightInd w:val="0"/>
        <w:spacing w:line="460" w:lineRule="exact"/>
        <w:rPr>
          <w:rFonts w:ascii="Times New Roman" w:hAnsi="Times New Roman" w:cs="Times New Roman"/>
          <w:color w:val="000000"/>
          <w:lang w:val="en-US" w:eastAsia="zh-CN"/>
        </w:rPr>
      </w:pPr>
      <w:r>
        <w:rPr>
          <w:rFonts w:ascii="Times New Roman" w:hAnsi="Times New Roman" w:cs="Times New Roman"/>
          <w:color w:val="000000"/>
          <w:lang w:val="en-US" w:eastAsia="zh-CN"/>
        </w:rPr>
        <w:t>（二）中选人应保证，采购人在中华人民共和国境内使用供应商提供的货物及服务时，免受第三方提出的侵犯其知识产权的索赔或诉讼。</w:t>
      </w:r>
    </w:p>
    <w:p w14:paraId="51CCDC36">
      <w:pPr>
        <w:pStyle w:val="12"/>
        <w:adjustRightInd w:val="0"/>
        <w:spacing w:line="460" w:lineRule="exact"/>
        <w:rPr>
          <w:rFonts w:ascii="Times New Roman" w:hAnsi="Times New Roman" w:cs="Times New Roman"/>
          <w:color w:val="000000"/>
          <w:lang w:val="en-US" w:eastAsia="zh-CN"/>
        </w:rPr>
      </w:pPr>
      <w:r>
        <w:rPr>
          <w:rFonts w:ascii="Times New Roman" w:hAnsi="Times New Roman" w:cs="Times New Roman"/>
          <w:color w:val="000000"/>
          <w:lang w:val="en-US" w:eastAsia="zh-CN"/>
        </w:rPr>
        <w:t>（三）如果采购人在使用中选人提供的货物及服务时，被任何第三方诉称侵犯了该第三方知识产权或任何其他权利，采购人应立即通知中选人。中选人应与采购人一起处理这一指控。如因第三方的指控导致采购人承担任何责任和损失时，中选人应当对采购人的损失全额赔偿。对于采购人参与诉讼、仲裁或谈判中发生的费用，包括诉讼费、仲裁费、律师费等均由供应商承担。</w:t>
      </w:r>
    </w:p>
    <w:p w14:paraId="73B07055">
      <w:pPr>
        <w:pStyle w:val="12"/>
        <w:adjustRightInd w:val="0"/>
        <w:spacing w:line="460" w:lineRule="exact"/>
        <w:rPr>
          <w:rFonts w:ascii="Times New Roman" w:hAnsi="Times New Roman" w:cs="Times New Roman"/>
          <w:color w:val="000000"/>
          <w:lang w:val="en-US" w:eastAsia="zh-CN"/>
        </w:rPr>
      </w:pPr>
      <w:r>
        <w:rPr>
          <w:rFonts w:ascii="Times New Roman" w:hAnsi="Times New Roman" w:cs="Times New Roman"/>
          <w:color w:val="000000"/>
          <w:lang w:val="en-US" w:eastAsia="zh-CN"/>
        </w:rPr>
        <w:t>（四）如因第三方提出侵犯知识产权的指控，中选人应承担由此而引起的一切法律责任和费用。</w:t>
      </w:r>
    </w:p>
    <w:p w14:paraId="26E8BE68">
      <w:pPr>
        <w:pStyle w:val="11"/>
        <w:spacing w:line="460" w:lineRule="exact"/>
        <w:ind w:firstLine="480"/>
        <w:rPr>
          <w:rFonts w:ascii="Times New Roman" w:hAnsi="Times New Roman" w:cs="Times New Roman"/>
          <w:color w:val="000000"/>
          <w:lang w:val="en-US" w:eastAsia="zh-CN"/>
        </w:rPr>
      </w:pPr>
      <w:r>
        <w:rPr>
          <w:rFonts w:ascii="Times New Roman" w:hAnsi="Times New Roman" w:cs="Times New Roman"/>
          <w:color w:val="000000"/>
          <w:lang w:val="en-US" w:eastAsia="zh-CN"/>
        </w:rPr>
        <w:t>五、其他</w:t>
      </w:r>
    </w:p>
    <w:p w14:paraId="12834697">
      <w:pPr>
        <w:pStyle w:val="12"/>
        <w:adjustRightInd w:val="0"/>
        <w:spacing w:line="460" w:lineRule="exact"/>
        <w:rPr>
          <w:rFonts w:ascii="Times New Roman" w:hAnsi="Times New Roman" w:cs="Times New Roman"/>
          <w:color w:val="000000"/>
          <w:lang w:val="en-US" w:eastAsia="zh-CN"/>
        </w:rPr>
      </w:pPr>
      <w:r>
        <w:rPr>
          <w:rFonts w:ascii="Times New Roman" w:hAnsi="Times New Roman" w:cs="Times New Roman"/>
          <w:color w:val="000000"/>
          <w:lang w:val="en-US" w:eastAsia="zh-CN"/>
        </w:rPr>
        <w:t>（一）供应商必须在公开比选文件中对以上条款和服务承诺明确列出，承诺内容必须达到本篇及第二篇的服务要求。（报名资料必须提供：以上资质。）</w:t>
      </w:r>
    </w:p>
    <w:p w14:paraId="7F8E7BA2">
      <w:pPr>
        <w:pStyle w:val="12"/>
        <w:adjustRightInd w:val="0"/>
        <w:spacing w:line="460" w:lineRule="exact"/>
        <w:rPr>
          <w:rFonts w:ascii="Times New Roman" w:hAnsi="Times New Roman" w:cs="Times New Roman"/>
          <w:color w:val="000000"/>
          <w:lang w:val="en-US" w:eastAsia="zh-CN"/>
        </w:rPr>
      </w:pPr>
      <w:r>
        <w:rPr>
          <w:rFonts w:ascii="Times New Roman" w:hAnsi="Times New Roman" w:cs="Times New Roman"/>
          <w:color w:val="000000"/>
          <w:lang w:val="en-US" w:eastAsia="zh-CN"/>
        </w:rPr>
        <w:t>（二）其他未尽事宜由供需双方在采购合同中详细约定。</w:t>
      </w:r>
    </w:p>
    <w:p w14:paraId="64CCFFB7">
      <w:pPr>
        <w:pStyle w:val="12"/>
        <w:adjustRightInd w:val="0"/>
        <w:spacing w:line="460" w:lineRule="exact"/>
        <w:rPr>
          <w:rFonts w:ascii="Times New Roman" w:hAnsi="Times New Roman" w:cs="Times New Roman"/>
          <w:color w:val="000000"/>
          <w:lang w:val="en-US" w:eastAsia="zh-CN"/>
        </w:rPr>
      </w:pPr>
    </w:p>
    <w:p w14:paraId="10222664">
      <w:pPr>
        <w:pStyle w:val="6"/>
        <w:rPr>
          <w:rFonts w:hint="eastAsia"/>
        </w:rPr>
        <w:sectPr>
          <w:pgSz w:w="11906" w:h="16838"/>
          <w:pgMar w:top="1440" w:right="1800" w:bottom="1440" w:left="1800" w:header="851" w:footer="992" w:gutter="0"/>
          <w:cols w:space="720" w:num="1"/>
          <w:docGrid w:type="lines" w:linePitch="312" w:charSpace="0"/>
        </w:sectPr>
      </w:pPr>
    </w:p>
    <w:p w14:paraId="7C82D88F">
      <w:pPr>
        <w:pStyle w:val="13"/>
        <w:rPr>
          <w:rFonts w:cs="Times New Roman"/>
          <w:lang w:val="en-US" w:eastAsia="zh-CN"/>
        </w:rPr>
      </w:pPr>
      <w:r>
        <w:rPr>
          <w:rFonts w:cs="Times New Roman"/>
          <w:lang w:val="en-US" w:eastAsia="zh-CN"/>
        </w:rPr>
        <w:t>第四篇 资格审查及评选办法</w:t>
      </w:r>
      <w:bookmarkEnd w:id="7"/>
      <w:bookmarkEnd w:id="8"/>
      <w:bookmarkEnd w:id="9"/>
      <w:bookmarkEnd w:id="10"/>
      <w:bookmarkEnd w:id="11"/>
      <w:bookmarkEnd w:id="12"/>
      <w:bookmarkEnd w:id="13"/>
      <w:bookmarkEnd w:id="14"/>
    </w:p>
    <w:p w14:paraId="5937D64B">
      <w:pPr>
        <w:pStyle w:val="11"/>
        <w:ind w:firstLine="480"/>
        <w:rPr>
          <w:rFonts w:ascii="Times New Roman" w:hAnsi="Times New Roman" w:cs="Times New Roman"/>
          <w:color w:val="000000"/>
          <w:lang w:val="en-US" w:eastAsia="zh-CN"/>
        </w:rPr>
      </w:pPr>
      <w:bookmarkStart w:id="29" w:name="_Toc14315"/>
      <w:bookmarkStart w:id="30" w:name="_Toc27077"/>
      <w:bookmarkStart w:id="31" w:name="_Toc12366"/>
      <w:bookmarkStart w:id="32" w:name="_Toc8127"/>
      <w:bookmarkStart w:id="33" w:name="_Toc27869"/>
      <w:bookmarkStart w:id="34" w:name="_Toc11923"/>
      <w:bookmarkStart w:id="35" w:name="_Toc3726"/>
      <w:bookmarkStart w:id="36" w:name="_Toc31727"/>
      <w:bookmarkStart w:id="37" w:name="_Toc76373888"/>
      <w:bookmarkStart w:id="38" w:name="_Toc267320057"/>
      <w:bookmarkStart w:id="39" w:name="_Toc18448"/>
      <w:r>
        <w:rPr>
          <w:rFonts w:ascii="Times New Roman" w:hAnsi="Times New Roman" w:cs="Times New Roman"/>
          <w:color w:val="000000"/>
          <w:lang w:val="en-US" w:eastAsia="zh-CN"/>
        </w:rPr>
        <w:t>一、资格审查及符合性审查</w:t>
      </w:r>
      <w:bookmarkEnd w:id="29"/>
      <w:bookmarkEnd w:id="30"/>
      <w:bookmarkEnd w:id="31"/>
      <w:bookmarkEnd w:id="32"/>
    </w:p>
    <w:p w14:paraId="689BF17E">
      <w:pPr>
        <w:pStyle w:val="12"/>
        <w:rPr>
          <w:rFonts w:hint="default" w:ascii="Times New Roman" w:hAnsi="Times New Roman" w:cs="Times New Roman"/>
          <w:color w:val="000000"/>
        </w:rPr>
      </w:pPr>
      <w:r>
        <w:rPr>
          <w:rFonts w:hint="default" w:ascii="Times New Roman" w:hAnsi="Times New Roman" w:cs="Times New Roman"/>
          <w:color w:val="000000"/>
        </w:rPr>
        <w:t>（一）</w:t>
      </w:r>
      <w:r>
        <w:rPr>
          <w:rFonts w:ascii="Times New Roman" w:hAnsi="Times New Roman" w:cs="Times New Roman"/>
          <w:color w:val="000000"/>
          <w:lang w:val="en-US" w:eastAsia="zh-CN"/>
        </w:rPr>
        <w:t>公开比选</w:t>
      </w:r>
      <w:r>
        <w:rPr>
          <w:rFonts w:hint="default" w:ascii="Times New Roman" w:hAnsi="Times New Roman" w:cs="Times New Roman"/>
          <w:color w:val="000000"/>
        </w:rPr>
        <w:t>按</w:t>
      </w:r>
      <w:r>
        <w:rPr>
          <w:rFonts w:hint="default" w:ascii="Times New Roman" w:hAnsi="Times New Roman" w:cs="Times New Roman"/>
          <w:color w:val="000000"/>
          <w:lang w:eastAsia="zh-CN"/>
        </w:rPr>
        <w:t>采购</w:t>
      </w:r>
      <w:r>
        <w:rPr>
          <w:rFonts w:hint="default" w:ascii="Times New Roman" w:hAnsi="Times New Roman" w:cs="Times New Roman"/>
          <w:color w:val="000000"/>
        </w:rPr>
        <w:t>文件规定的时间和地点进行。供应商法定代表人（或其授权代表）或自然人</w:t>
      </w:r>
      <w:r>
        <w:rPr>
          <w:rFonts w:ascii="Times New Roman" w:hAnsi="Times New Roman" w:cs="Times New Roman"/>
          <w:color w:val="000000"/>
          <w:lang w:val="en-US" w:eastAsia="zh-CN"/>
        </w:rPr>
        <w:t>现场</w:t>
      </w:r>
      <w:r>
        <w:rPr>
          <w:rFonts w:hint="default" w:ascii="Times New Roman" w:hAnsi="Times New Roman" w:cs="Times New Roman"/>
          <w:color w:val="000000"/>
        </w:rPr>
        <w:t>签到。</w:t>
      </w:r>
    </w:p>
    <w:p w14:paraId="62044B52">
      <w:pPr>
        <w:pStyle w:val="12"/>
        <w:adjustRightInd w:val="0"/>
        <w:rPr>
          <w:rFonts w:hint="default" w:ascii="Times New Roman" w:hAnsi="Times New Roman" w:cs="Times New Roman"/>
          <w:color w:val="000000"/>
        </w:rPr>
      </w:pPr>
      <w:r>
        <w:rPr>
          <w:rFonts w:hint="default" w:ascii="Times New Roman" w:hAnsi="Times New Roman" w:cs="Times New Roman"/>
          <w:color w:val="000000"/>
        </w:rPr>
        <w:t>（二）</w:t>
      </w:r>
      <w:r>
        <w:rPr>
          <w:rFonts w:ascii="Times New Roman" w:hAnsi="Times New Roman" w:cs="Times New Roman"/>
          <w:color w:val="000000"/>
          <w:lang w:val="en-US" w:eastAsia="zh-CN"/>
        </w:rPr>
        <w:t>公开比选</w:t>
      </w:r>
      <w:r>
        <w:rPr>
          <w:rFonts w:hint="default" w:ascii="Times New Roman" w:hAnsi="Times New Roman" w:cs="Times New Roman"/>
          <w:color w:val="000000"/>
        </w:rPr>
        <w:t>以</w:t>
      </w:r>
      <w:r>
        <w:rPr>
          <w:rFonts w:ascii="Times New Roman" w:hAnsi="Times New Roman" w:cs="Times New Roman"/>
          <w:color w:val="000000"/>
          <w:lang w:val="en-US" w:eastAsia="zh-CN"/>
        </w:rPr>
        <w:t>抽签</w:t>
      </w:r>
      <w:r>
        <w:rPr>
          <w:rFonts w:hint="default" w:ascii="Times New Roman" w:hAnsi="Times New Roman" w:cs="Times New Roman"/>
          <w:color w:val="000000"/>
          <w:lang w:eastAsia="zh-CN"/>
        </w:rPr>
        <w:t>顺序</w:t>
      </w:r>
      <w:r>
        <w:rPr>
          <w:rFonts w:hint="default" w:ascii="Times New Roman" w:hAnsi="Times New Roman" w:cs="Times New Roman"/>
          <w:color w:val="000000"/>
        </w:rPr>
        <w:t>确定</w:t>
      </w:r>
      <w:r>
        <w:rPr>
          <w:rFonts w:ascii="Times New Roman" w:hAnsi="Times New Roman" w:cs="Times New Roman"/>
          <w:color w:val="000000"/>
          <w:lang w:val="en-US" w:eastAsia="zh-CN"/>
        </w:rPr>
        <w:t>公开比选</w:t>
      </w:r>
      <w:r>
        <w:rPr>
          <w:rFonts w:hint="default" w:ascii="Times New Roman" w:hAnsi="Times New Roman" w:cs="Times New Roman"/>
          <w:color w:val="000000"/>
        </w:rPr>
        <w:t>顺序，由本项目</w:t>
      </w:r>
      <w:r>
        <w:rPr>
          <w:rFonts w:ascii="Times New Roman" w:hAnsi="Times New Roman" w:cs="Times New Roman"/>
          <w:color w:val="000000"/>
          <w:lang w:val="en-US" w:eastAsia="zh-CN"/>
        </w:rPr>
        <w:t>公开比选</w:t>
      </w:r>
      <w:r>
        <w:rPr>
          <w:rFonts w:hint="default" w:ascii="Times New Roman" w:hAnsi="Times New Roman" w:cs="Times New Roman"/>
          <w:color w:val="000000"/>
        </w:rPr>
        <w:t>小组分别与各供应商进行</w:t>
      </w:r>
      <w:r>
        <w:rPr>
          <w:rFonts w:ascii="Times New Roman" w:hAnsi="Times New Roman" w:cs="Times New Roman"/>
          <w:color w:val="000000"/>
          <w:lang w:val="en-US" w:eastAsia="zh-CN"/>
        </w:rPr>
        <w:t>议价</w:t>
      </w:r>
      <w:r>
        <w:rPr>
          <w:rFonts w:hint="default" w:ascii="Times New Roman" w:hAnsi="Times New Roman" w:cs="Times New Roman"/>
          <w:color w:val="000000"/>
        </w:rPr>
        <w:t>。在</w:t>
      </w:r>
      <w:r>
        <w:rPr>
          <w:rFonts w:ascii="Times New Roman" w:hAnsi="Times New Roman" w:cs="Times New Roman"/>
          <w:color w:val="000000"/>
          <w:lang w:val="en-US" w:eastAsia="zh-CN"/>
        </w:rPr>
        <w:t>公开比选</w:t>
      </w:r>
      <w:r>
        <w:rPr>
          <w:rFonts w:hint="default" w:ascii="Times New Roman" w:hAnsi="Times New Roman" w:cs="Times New Roman"/>
          <w:color w:val="000000"/>
        </w:rPr>
        <w:t>前，对各供应商的资格条件、实质性响应等进行审查。</w:t>
      </w:r>
    </w:p>
    <w:p w14:paraId="048222DB">
      <w:pPr>
        <w:pStyle w:val="12"/>
        <w:rPr>
          <w:rFonts w:hint="default" w:ascii="Times New Roman" w:hAnsi="Times New Roman" w:cs="Times New Roman"/>
          <w:color w:val="000000"/>
        </w:rPr>
      </w:pPr>
      <w:r>
        <w:rPr>
          <w:rFonts w:hint="default" w:ascii="Times New Roman" w:hAnsi="Times New Roman" w:cs="Times New Roman"/>
          <w:color w:val="000000"/>
        </w:rPr>
        <w:t>依据法律法规和</w:t>
      </w:r>
      <w:r>
        <w:rPr>
          <w:rFonts w:ascii="Times New Roman" w:hAnsi="Times New Roman" w:cs="Times New Roman"/>
          <w:color w:val="000000"/>
          <w:lang w:val="en-US" w:eastAsia="zh-CN"/>
        </w:rPr>
        <w:t>公开比选</w:t>
      </w:r>
      <w:r>
        <w:rPr>
          <w:rFonts w:hint="default" w:ascii="Times New Roman" w:hAnsi="Times New Roman" w:cs="Times New Roman"/>
          <w:color w:val="000000"/>
        </w:rPr>
        <w:t>文件的规定，对响应文件中的资格证明材料等进行审查。资格性审查内容如下：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680"/>
        <w:gridCol w:w="2324"/>
        <w:gridCol w:w="3206"/>
      </w:tblGrid>
      <w:tr w14:paraId="6509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09" w:type="dxa"/>
            <w:tcBorders>
              <w:top w:val="single" w:color="auto" w:sz="4" w:space="0"/>
              <w:left w:val="single" w:color="auto" w:sz="4" w:space="0"/>
              <w:bottom w:val="single" w:color="auto" w:sz="4" w:space="0"/>
              <w:right w:val="single" w:color="auto" w:sz="4" w:space="0"/>
            </w:tcBorders>
            <w:noWrap w:val="0"/>
            <w:vAlign w:val="center"/>
          </w:tcPr>
          <w:p w14:paraId="7215C524">
            <w:pPr>
              <w:pStyle w:val="11"/>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序号</w:t>
            </w:r>
          </w:p>
        </w:tc>
        <w:tc>
          <w:tcPr>
            <w:tcW w:w="4004" w:type="dxa"/>
            <w:gridSpan w:val="2"/>
            <w:tcBorders>
              <w:top w:val="single" w:color="auto" w:sz="4" w:space="0"/>
              <w:left w:val="single" w:color="auto" w:sz="4" w:space="0"/>
              <w:bottom w:val="single" w:color="auto" w:sz="4" w:space="0"/>
              <w:right w:val="single" w:color="auto" w:sz="4" w:space="0"/>
            </w:tcBorders>
            <w:noWrap w:val="0"/>
            <w:vAlign w:val="center"/>
          </w:tcPr>
          <w:p w14:paraId="5AD26F35">
            <w:pPr>
              <w:pStyle w:val="11"/>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检查因素</w:t>
            </w:r>
          </w:p>
        </w:tc>
        <w:tc>
          <w:tcPr>
            <w:tcW w:w="3206" w:type="dxa"/>
            <w:tcBorders>
              <w:top w:val="single" w:color="auto" w:sz="4" w:space="0"/>
              <w:left w:val="single" w:color="auto" w:sz="4" w:space="0"/>
              <w:bottom w:val="single" w:color="auto" w:sz="4" w:space="0"/>
              <w:right w:val="single" w:color="auto" w:sz="4" w:space="0"/>
            </w:tcBorders>
            <w:noWrap w:val="0"/>
            <w:vAlign w:val="center"/>
          </w:tcPr>
          <w:p w14:paraId="580AFCBD">
            <w:pPr>
              <w:pStyle w:val="11"/>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检查内容</w:t>
            </w:r>
          </w:p>
        </w:tc>
      </w:tr>
      <w:tr w14:paraId="4C4B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noWrap w:val="0"/>
            <w:vAlign w:val="center"/>
          </w:tcPr>
          <w:p w14:paraId="5210E04B">
            <w:pPr>
              <w:adjustRightInd w:val="0"/>
              <w:snapToGrid w:val="0"/>
              <w:jc w:val="cente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（一）</w:t>
            </w:r>
          </w:p>
        </w:tc>
        <w:tc>
          <w:tcPr>
            <w:tcW w:w="1680" w:type="dxa"/>
            <w:vMerge w:val="restart"/>
            <w:noWrap w:val="0"/>
            <w:vAlign w:val="center"/>
          </w:tcPr>
          <w:p w14:paraId="5CD98286">
            <w:pPr>
              <w:adjustRightInd w:val="0"/>
              <w:snapToGrid w:val="0"/>
              <w:rPr>
                <w:rFonts w:ascii="Times New Roman" w:hAnsi="Times New Roman" w:eastAsia="方正仿宋_GBK" w:cs="Times New Roman"/>
                <w:color w:val="000000"/>
                <w:sz w:val="21"/>
                <w:szCs w:val="21"/>
                <w:lang w:val="zh-CN"/>
              </w:rPr>
            </w:pPr>
            <w:r>
              <w:rPr>
                <w:rFonts w:ascii="Times New Roman" w:hAnsi="Times New Roman" w:eastAsia="方正仿宋_GBK" w:cs="Times New Roman"/>
                <w:color w:val="000000"/>
                <w:sz w:val="21"/>
                <w:szCs w:val="21"/>
                <w:lang w:val="zh-CN"/>
              </w:rPr>
              <w:t>《中华人民共和国政府采购法》第二十二条规定</w:t>
            </w:r>
          </w:p>
        </w:tc>
        <w:tc>
          <w:tcPr>
            <w:tcW w:w="2324" w:type="dxa"/>
            <w:noWrap w:val="0"/>
            <w:vAlign w:val="center"/>
          </w:tcPr>
          <w:p w14:paraId="5D7F11D7">
            <w:pPr>
              <w:adjustRightInd w:val="0"/>
              <w:snapToGrid w:val="0"/>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1.具有独立承担民事责任的能力</w:t>
            </w:r>
          </w:p>
        </w:tc>
        <w:tc>
          <w:tcPr>
            <w:tcW w:w="3206" w:type="dxa"/>
            <w:noWrap w:val="0"/>
            <w:vAlign w:val="center"/>
          </w:tcPr>
          <w:p w14:paraId="2E04FCB5">
            <w:pPr>
              <w:adjustRightInd w:val="0"/>
              <w:snapToGrid w:val="0"/>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 xml:space="preserve">1.供应商法人营业执照（副本）或事业单位法人证书（副本）或个体工商户营业执照或有效的自然人身份证明或社会团体法人登记证书（提供复印件）。 </w:t>
            </w:r>
          </w:p>
          <w:p w14:paraId="513DF3CC">
            <w:pPr>
              <w:adjustRightInd w:val="0"/>
              <w:snapToGrid w:val="0"/>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2.供应商法定代表人身份证明和法定代表人授权代表委托书。</w:t>
            </w:r>
          </w:p>
        </w:tc>
      </w:tr>
      <w:tr w14:paraId="15B0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17874C22">
            <w:pPr>
              <w:adjustRightInd w:val="0"/>
              <w:snapToGrid w:val="0"/>
              <w:jc w:val="center"/>
              <w:rPr>
                <w:rFonts w:ascii="Times New Roman" w:hAnsi="Times New Roman" w:eastAsia="方正仿宋_GBK" w:cs="Times New Roman"/>
                <w:color w:val="000000"/>
                <w:sz w:val="21"/>
                <w:szCs w:val="21"/>
              </w:rPr>
            </w:pPr>
          </w:p>
        </w:tc>
        <w:tc>
          <w:tcPr>
            <w:tcW w:w="1680" w:type="dxa"/>
            <w:vMerge w:val="continue"/>
            <w:noWrap w:val="0"/>
            <w:vAlign w:val="center"/>
          </w:tcPr>
          <w:p w14:paraId="6BD6BA22">
            <w:pPr>
              <w:adjustRightInd w:val="0"/>
              <w:snapToGrid w:val="0"/>
              <w:rPr>
                <w:rFonts w:ascii="Times New Roman" w:hAnsi="Times New Roman" w:eastAsia="方正仿宋_GBK" w:cs="Times New Roman"/>
                <w:color w:val="000000"/>
                <w:sz w:val="21"/>
                <w:szCs w:val="21"/>
                <w:lang w:val="zh-CN"/>
              </w:rPr>
            </w:pPr>
          </w:p>
        </w:tc>
        <w:tc>
          <w:tcPr>
            <w:tcW w:w="2324" w:type="dxa"/>
            <w:noWrap w:val="0"/>
            <w:vAlign w:val="center"/>
          </w:tcPr>
          <w:p w14:paraId="364B0883">
            <w:pPr>
              <w:adjustRightInd w:val="0"/>
              <w:snapToGrid w:val="0"/>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lang w:val="zh-CN"/>
              </w:rPr>
              <w:t>2.</w:t>
            </w:r>
            <w:r>
              <w:rPr>
                <w:rFonts w:ascii="Times New Roman" w:hAnsi="Times New Roman" w:eastAsia="方正仿宋_GBK" w:cs="Times New Roman"/>
                <w:color w:val="000000"/>
                <w:sz w:val="21"/>
                <w:szCs w:val="21"/>
              </w:rPr>
              <w:t>具有良好的商业信誉和健全的财务会计制度</w:t>
            </w:r>
          </w:p>
        </w:tc>
        <w:tc>
          <w:tcPr>
            <w:tcW w:w="3206" w:type="dxa"/>
            <w:vMerge w:val="restart"/>
            <w:noWrap w:val="0"/>
            <w:vAlign w:val="center"/>
          </w:tcPr>
          <w:p w14:paraId="16B5CFA7">
            <w:pPr>
              <w:adjustRightInd w:val="0"/>
              <w:snapToGrid w:val="0"/>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供应商提供“基本资格条件承诺函”（格式详见第七篇）</w:t>
            </w:r>
          </w:p>
        </w:tc>
      </w:tr>
      <w:tr w14:paraId="3CD6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57E82DC4">
            <w:pPr>
              <w:adjustRightInd w:val="0"/>
              <w:snapToGrid w:val="0"/>
              <w:jc w:val="center"/>
              <w:rPr>
                <w:rFonts w:ascii="Times New Roman" w:hAnsi="Times New Roman" w:eastAsia="方正仿宋_GBK" w:cs="Times New Roman"/>
                <w:color w:val="000000"/>
                <w:sz w:val="21"/>
                <w:szCs w:val="21"/>
              </w:rPr>
            </w:pPr>
          </w:p>
        </w:tc>
        <w:tc>
          <w:tcPr>
            <w:tcW w:w="1680" w:type="dxa"/>
            <w:vMerge w:val="continue"/>
            <w:noWrap w:val="0"/>
            <w:vAlign w:val="center"/>
          </w:tcPr>
          <w:p w14:paraId="2543E730">
            <w:pPr>
              <w:adjustRightInd w:val="0"/>
              <w:snapToGrid w:val="0"/>
              <w:rPr>
                <w:rFonts w:ascii="Times New Roman" w:hAnsi="Times New Roman" w:eastAsia="方正仿宋_GBK" w:cs="Times New Roman"/>
                <w:color w:val="000000"/>
                <w:sz w:val="21"/>
                <w:szCs w:val="21"/>
                <w:lang w:val="zh-CN"/>
              </w:rPr>
            </w:pPr>
          </w:p>
        </w:tc>
        <w:tc>
          <w:tcPr>
            <w:tcW w:w="2324" w:type="dxa"/>
            <w:noWrap w:val="0"/>
            <w:vAlign w:val="center"/>
          </w:tcPr>
          <w:p w14:paraId="7585D7F7">
            <w:pPr>
              <w:adjustRightInd w:val="0"/>
              <w:snapToGrid w:val="0"/>
              <w:rPr>
                <w:rFonts w:ascii="Times New Roman" w:hAnsi="Times New Roman" w:eastAsia="方正仿宋_GBK" w:cs="Times New Roman"/>
                <w:color w:val="000000"/>
                <w:sz w:val="21"/>
                <w:szCs w:val="21"/>
                <w:lang w:val="zh-CN"/>
              </w:rPr>
            </w:pPr>
            <w:r>
              <w:rPr>
                <w:rFonts w:ascii="Times New Roman" w:hAnsi="Times New Roman" w:eastAsia="方正仿宋_GBK" w:cs="Times New Roman"/>
                <w:color w:val="000000"/>
                <w:sz w:val="21"/>
                <w:szCs w:val="21"/>
                <w:lang w:val="zh-CN"/>
              </w:rPr>
              <w:t>3.具有履行合同所必需的设备和专业技术能力</w:t>
            </w:r>
          </w:p>
        </w:tc>
        <w:tc>
          <w:tcPr>
            <w:tcW w:w="3206" w:type="dxa"/>
            <w:vMerge w:val="continue"/>
            <w:noWrap w:val="0"/>
            <w:vAlign w:val="center"/>
          </w:tcPr>
          <w:p w14:paraId="5CF95E9C">
            <w:pPr>
              <w:adjustRightInd w:val="0"/>
              <w:snapToGrid w:val="0"/>
              <w:rPr>
                <w:rFonts w:ascii="Times New Roman" w:hAnsi="Times New Roman" w:eastAsia="方正仿宋_GBK" w:cs="Times New Roman"/>
                <w:color w:val="000000"/>
                <w:sz w:val="21"/>
                <w:szCs w:val="21"/>
              </w:rPr>
            </w:pPr>
          </w:p>
        </w:tc>
      </w:tr>
      <w:tr w14:paraId="3DD2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59E18A84">
            <w:pPr>
              <w:adjustRightInd w:val="0"/>
              <w:snapToGrid w:val="0"/>
              <w:jc w:val="center"/>
              <w:rPr>
                <w:rFonts w:ascii="Times New Roman" w:hAnsi="Times New Roman" w:eastAsia="方正仿宋_GBK" w:cs="Times New Roman"/>
                <w:color w:val="000000"/>
                <w:sz w:val="21"/>
                <w:szCs w:val="21"/>
              </w:rPr>
            </w:pPr>
          </w:p>
        </w:tc>
        <w:tc>
          <w:tcPr>
            <w:tcW w:w="1680" w:type="dxa"/>
            <w:vMerge w:val="continue"/>
            <w:noWrap w:val="0"/>
            <w:vAlign w:val="center"/>
          </w:tcPr>
          <w:p w14:paraId="6E7D2118">
            <w:pPr>
              <w:adjustRightInd w:val="0"/>
              <w:snapToGrid w:val="0"/>
              <w:rPr>
                <w:rFonts w:ascii="Times New Roman" w:hAnsi="Times New Roman" w:eastAsia="方正仿宋_GBK" w:cs="Times New Roman"/>
                <w:color w:val="000000"/>
                <w:sz w:val="21"/>
                <w:szCs w:val="21"/>
                <w:lang w:val="zh-CN"/>
              </w:rPr>
            </w:pPr>
          </w:p>
        </w:tc>
        <w:tc>
          <w:tcPr>
            <w:tcW w:w="2324" w:type="dxa"/>
            <w:noWrap w:val="0"/>
            <w:vAlign w:val="center"/>
          </w:tcPr>
          <w:p w14:paraId="1A3493B0">
            <w:pPr>
              <w:adjustRightInd w:val="0"/>
              <w:snapToGrid w:val="0"/>
              <w:rPr>
                <w:rFonts w:ascii="Times New Roman" w:hAnsi="Times New Roman" w:eastAsia="方正仿宋_GBK" w:cs="Times New Roman"/>
                <w:color w:val="000000"/>
                <w:sz w:val="21"/>
                <w:szCs w:val="21"/>
                <w:lang w:val="zh-CN"/>
              </w:rPr>
            </w:pPr>
            <w:r>
              <w:rPr>
                <w:rFonts w:ascii="Times New Roman" w:hAnsi="Times New Roman" w:eastAsia="方正仿宋_GBK" w:cs="Times New Roman"/>
                <w:color w:val="000000"/>
                <w:sz w:val="21"/>
                <w:szCs w:val="21"/>
                <w:lang w:val="zh-CN"/>
              </w:rPr>
              <w:t>4.有依法缴纳税收和社会保障金的良好记录</w:t>
            </w:r>
          </w:p>
        </w:tc>
        <w:tc>
          <w:tcPr>
            <w:tcW w:w="3206" w:type="dxa"/>
            <w:vMerge w:val="continue"/>
            <w:noWrap w:val="0"/>
            <w:vAlign w:val="center"/>
          </w:tcPr>
          <w:p w14:paraId="5B08AC53">
            <w:pPr>
              <w:adjustRightInd w:val="0"/>
              <w:snapToGrid w:val="0"/>
              <w:rPr>
                <w:rFonts w:ascii="Times New Roman" w:hAnsi="Times New Roman" w:eastAsia="方正仿宋_GBK" w:cs="Times New Roman"/>
                <w:color w:val="000000"/>
                <w:sz w:val="21"/>
                <w:szCs w:val="21"/>
              </w:rPr>
            </w:pPr>
          </w:p>
        </w:tc>
      </w:tr>
      <w:tr w14:paraId="1593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28E6856F">
            <w:pPr>
              <w:adjustRightInd w:val="0"/>
              <w:snapToGrid w:val="0"/>
              <w:jc w:val="center"/>
              <w:rPr>
                <w:rFonts w:ascii="Times New Roman" w:hAnsi="Times New Roman" w:eastAsia="方正仿宋_GBK" w:cs="Times New Roman"/>
                <w:color w:val="000000"/>
                <w:sz w:val="21"/>
                <w:szCs w:val="21"/>
              </w:rPr>
            </w:pPr>
          </w:p>
        </w:tc>
        <w:tc>
          <w:tcPr>
            <w:tcW w:w="1680" w:type="dxa"/>
            <w:vMerge w:val="continue"/>
            <w:noWrap w:val="0"/>
            <w:vAlign w:val="center"/>
          </w:tcPr>
          <w:p w14:paraId="36FE9738">
            <w:pPr>
              <w:adjustRightInd w:val="0"/>
              <w:snapToGrid w:val="0"/>
              <w:rPr>
                <w:rFonts w:ascii="Times New Roman" w:hAnsi="Times New Roman" w:eastAsia="方正仿宋_GBK" w:cs="Times New Roman"/>
                <w:color w:val="000000"/>
                <w:sz w:val="21"/>
                <w:szCs w:val="21"/>
                <w:lang w:val="zh-CN"/>
              </w:rPr>
            </w:pPr>
          </w:p>
        </w:tc>
        <w:tc>
          <w:tcPr>
            <w:tcW w:w="2324" w:type="dxa"/>
            <w:noWrap w:val="0"/>
            <w:vAlign w:val="center"/>
          </w:tcPr>
          <w:p w14:paraId="6C03F0AA">
            <w:pPr>
              <w:adjustRightInd w:val="0"/>
              <w:snapToGrid w:val="0"/>
              <w:rPr>
                <w:rFonts w:ascii="Times New Roman" w:hAnsi="Times New Roman" w:eastAsia="方正仿宋_GBK" w:cs="Times New Roman"/>
                <w:color w:val="000000"/>
                <w:sz w:val="21"/>
                <w:szCs w:val="21"/>
                <w:lang w:val="zh-CN"/>
              </w:rPr>
            </w:pPr>
            <w:r>
              <w:rPr>
                <w:rFonts w:ascii="Times New Roman" w:hAnsi="Times New Roman" w:eastAsia="方正仿宋_GBK" w:cs="Times New Roman"/>
                <w:color w:val="000000"/>
                <w:sz w:val="21"/>
                <w:szCs w:val="21"/>
              </w:rPr>
              <w:t>5.参加政府采购活动前三年内，在经营活动中没有重大违法记录</w:t>
            </w:r>
          </w:p>
        </w:tc>
        <w:tc>
          <w:tcPr>
            <w:tcW w:w="3206" w:type="dxa"/>
            <w:vMerge w:val="continue"/>
            <w:noWrap w:val="0"/>
            <w:vAlign w:val="center"/>
          </w:tcPr>
          <w:p w14:paraId="06296147">
            <w:pPr>
              <w:adjustRightInd w:val="0"/>
              <w:snapToGrid w:val="0"/>
              <w:rPr>
                <w:rFonts w:ascii="Times New Roman" w:hAnsi="Times New Roman" w:eastAsia="方正仿宋_GBK" w:cs="Times New Roman"/>
                <w:b/>
                <w:color w:val="000000"/>
                <w:sz w:val="21"/>
                <w:szCs w:val="21"/>
              </w:rPr>
            </w:pPr>
          </w:p>
        </w:tc>
      </w:tr>
      <w:tr w14:paraId="3996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09" w:type="dxa"/>
            <w:vMerge w:val="continue"/>
            <w:noWrap w:val="0"/>
            <w:vAlign w:val="center"/>
          </w:tcPr>
          <w:p w14:paraId="22BB9ACB">
            <w:pPr>
              <w:adjustRightInd w:val="0"/>
              <w:snapToGrid w:val="0"/>
              <w:jc w:val="center"/>
              <w:rPr>
                <w:rFonts w:ascii="Times New Roman" w:hAnsi="Times New Roman" w:eastAsia="方正仿宋_GBK" w:cs="Times New Roman"/>
                <w:color w:val="000000"/>
                <w:sz w:val="21"/>
                <w:szCs w:val="21"/>
              </w:rPr>
            </w:pPr>
          </w:p>
        </w:tc>
        <w:tc>
          <w:tcPr>
            <w:tcW w:w="1680" w:type="dxa"/>
            <w:vMerge w:val="continue"/>
            <w:noWrap w:val="0"/>
            <w:vAlign w:val="center"/>
          </w:tcPr>
          <w:p w14:paraId="53F5191D">
            <w:pPr>
              <w:adjustRightInd w:val="0"/>
              <w:snapToGrid w:val="0"/>
              <w:rPr>
                <w:rFonts w:ascii="Times New Roman" w:hAnsi="Times New Roman" w:eastAsia="方正仿宋_GBK" w:cs="Times New Roman"/>
                <w:color w:val="000000"/>
                <w:sz w:val="21"/>
                <w:szCs w:val="21"/>
                <w:lang w:val="zh-CN"/>
              </w:rPr>
            </w:pPr>
          </w:p>
        </w:tc>
        <w:tc>
          <w:tcPr>
            <w:tcW w:w="2324" w:type="dxa"/>
            <w:noWrap w:val="0"/>
            <w:vAlign w:val="center"/>
          </w:tcPr>
          <w:p w14:paraId="5CFDAF9B">
            <w:pPr>
              <w:adjustRightInd w:val="0"/>
              <w:snapToGrid w:val="0"/>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6.法律、行政法规规定的其他条件</w:t>
            </w:r>
          </w:p>
        </w:tc>
        <w:tc>
          <w:tcPr>
            <w:tcW w:w="3206" w:type="dxa"/>
            <w:noWrap w:val="0"/>
            <w:vAlign w:val="center"/>
          </w:tcPr>
          <w:p w14:paraId="698C70DE">
            <w:pPr>
              <w:adjustRightInd w:val="0"/>
              <w:snapToGrid w:val="0"/>
              <w:rPr>
                <w:rFonts w:hint="eastAsia" w:ascii="Times New Roman" w:hAnsi="Times New Roman" w:eastAsia="方正仿宋_GBK" w:cs="Times New Roman"/>
                <w:color w:val="000000"/>
                <w:sz w:val="21"/>
                <w:szCs w:val="21"/>
              </w:rPr>
            </w:pPr>
            <w:r>
              <w:rPr>
                <w:rFonts w:hint="eastAsia" w:ascii="Times New Roman" w:hAnsi="Times New Roman" w:eastAsia="方正仿宋_GBK" w:cs="Times New Roman"/>
                <w:color w:val="000000"/>
                <w:sz w:val="21"/>
                <w:szCs w:val="21"/>
              </w:rPr>
              <w:t>无</w:t>
            </w:r>
          </w:p>
        </w:tc>
      </w:tr>
      <w:tr w14:paraId="2F06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3EB4CB1B">
            <w:pPr>
              <w:adjustRightInd w:val="0"/>
              <w:snapToGrid w:val="0"/>
              <w:jc w:val="center"/>
              <w:rPr>
                <w:rFonts w:ascii="Times New Roman" w:hAnsi="Times New Roman" w:eastAsia="方正仿宋_GBK" w:cs="Times New Roman"/>
                <w:color w:val="000000"/>
                <w:sz w:val="21"/>
                <w:szCs w:val="21"/>
              </w:rPr>
            </w:pPr>
          </w:p>
        </w:tc>
        <w:tc>
          <w:tcPr>
            <w:tcW w:w="1680" w:type="dxa"/>
            <w:vMerge w:val="continue"/>
            <w:noWrap w:val="0"/>
            <w:vAlign w:val="center"/>
          </w:tcPr>
          <w:p w14:paraId="2FF16B89">
            <w:pPr>
              <w:adjustRightInd w:val="0"/>
              <w:snapToGrid w:val="0"/>
              <w:rPr>
                <w:rFonts w:ascii="Times New Roman" w:hAnsi="Times New Roman" w:eastAsia="方正仿宋_GBK" w:cs="Times New Roman"/>
                <w:color w:val="000000"/>
                <w:sz w:val="21"/>
                <w:szCs w:val="21"/>
                <w:lang w:val="zh-CN"/>
              </w:rPr>
            </w:pPr>
          </w:p>
        </w:tc>
        <w:tc>
          <w:tcPr>
            <w:tcW w:w="2324" w:type="dxa"/>
            <w:noWrap w:val="0"/>
            <w:vAlign w:val="center"/>
          </w:tcPr>
          <w:p w14:paraId="35681477">
            <w:pPr>
              <w:adjustRightInd w:val="0"/>
              <w:snapToGrid w:val="0"/>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7.本项目的特定资格要求</w:t>
            </w:r>
          </w:p>
        </w:tc>
        <w:tc>
          <w:tcPr>
            <w:tcW w:w="3206" w:type="dxa"/>
            <w:noWrap w:val="0"/>
            <w:vAlign w:val="center"/>
          </w:tcPr>
          <w:p w14:paraId="4C13BA0F">
            <w:pPr>
              <w:adjustRightInd w:val="0"/>
              <w:snapToGrid w:val="0"/>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按“第一篇三、供应商资格条件（二）本项目的特定资格要求”的要求提交。</w:t>
            </w:r>
          </w:p>
        </w:tc>
      </w:tr>
      <w:tr w14:paraId="74CD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33A838A4">
            <w:pPr>
              <w:adjustRightInd w:val="0"/>
              <w:snapToGrid w:val="0"/>
              <w:jc w:val="center"/>
              <w:rPr>
                <w:rFonts w:hint="eastAsia" w:ascii="Times New Roman" w:hAnsi="Times New Roman" w:eastAsia="方正仿宋_GBK" w:cs="Times New Roman"/>
                <w:color w:val="000000"/>
                <w:sz w:val="21"/>
                <w:szCs w:val="21"/>
              </w:rPr>
            </w:pPr>
            <w:r>
              <w:rPr>
                <w:rFonts w:hint="eastAsia" w:ascii="Times New Roman" w:hAnsi="Times New Roman" w:eastAsia="方正仿宋_GBK" w:cs="Times New Roman"/>
                <w:color w:val="000000"/>
                <w:sz w:val="21"/>
                <w:szCs w:val="21"/>
              </w:rPr>
              <w:t>（二）</w:t>
            </w:r>
          </w:p>
        </w:tc>
        <w:tc>
          <w:tcPr>
            <w:tcW w:w="4004" w:type="dxa"/>
            <w:gridSpan w:val="2"/>
            <w:noWrap w:val="0"/>
            <w:vAlign w:val="center"/>
          </w:tcPr>
          <w:p w14:paraId="55E33B61">
            <w:pPr>
              <w:adjustRightInd w:val="0"/>
              <w:snapToGrid w:val="0"/>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特定资格条件</w:t>
            </w:r>
          </w:p>
        </w:tc>
        <w:tc>
          <w:tcPr>
            <w:tcW w:w="3206" w:type="dxa"/>
            <w:noWrap w:val="0"/>
            <w:vAlign w:val="center"/>
          </w:tcPr>
          <w:p w14:paraId="770F10CC">
            <w:pPr>
              <w:adjustRightInd w:val="0"/>
              <w:snapToGrid w:val="0"/>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按“供应商特定资格条件”的要求提交</w:t>
            </w:r>
          </w:p>
        </w:tc>
      </w:tr>
    </w:tbl>
    <w:p w14:paraId="6270959D">
      <w:pPr>
        <w:pStyle w:val="12"/>
        <w:rPr>
          <w:rFonts w:hint="default" w:ascii="Times New Roman" w:hAnsi="Times New Roman" w:cs="Times New Roman"/>
          <w:color w:val="000000"/>
        </w:rPr>
      </w:pPr>
      <w:r>
        <w:rPr>
          <w:rFonts w:hint="default" w:ascii="Times New Roman" w:hAnsi="Times New Roman" w:cs="Times New Roman"/>
          <w:color w:val="000000"/>
        </w:rPr>
        <w:t>注：</w:t>
      </w:r>
      <w:r>
        <w:rPr>
          <w:rFonts w:hint="default" w:ascii="Times New Roman" w:hAnsi="Times New Roman" w:cs="Times New Roman"/>
          <w:color w:val="000000"/>
          <w:lang w:val="en-US" w:eastAsia="zh-CN"/>
        </w:rPr>
        <w:t>①</w:t>
      </w:r>
      <w:r>
        <w:rPr>
          <w:rFonts w:hint="default" w:ascii="Times New Roman" w:hAnsi="Times New Roman" w:cs="Times New Roman"/>
          <w:color w:val="000000"/>
          <w:lang w:eastAsia="zh-CN"/>
        </w:rPr>
        <w:t>供应商</w:t>
      </w:r>
      <w:r>
        <w:rPr>
          <w:rFonts w:hint="default" w:ascii="Times New Roman" w:hAnsi="Times New Roman" w:cs="Times New Roman"/>
          <w:color w:val="000000"/>
        </w:rPr>
        <w:t>按</w:t>
      </w:r>
      <w:r>
        <w:rPr>
          <w:rFonts w:hint="default" w:ascii="Times New Roman" w:hAnsi="Times New Roman" w:cs="Times New Roman"/>
          <w:color w:val="000000"/>
          <w:lang w:eastAsia="zh-CN"/>
        </w:rPr>
        <w:t>“</w:t>
      </w:r>
      <w:r>
        <w:rPr>
          <w:rFonts w:hint="default" w:ascii="Times New Roman" w:hAnsi="Times New Roman" w:cs="Times New Roman"/>
          <w:color w:val="000000"/>
        </w:rPr>
        <w:t>多证合一</w:t>
      </w:r>
      <w:r>
        <w:rPr>
          <w:rFonts w:hint="default" w:ascii="Times New Roman" w:hAnsi="Times New Roman" w:cs="Times New Roman"/>
          <w:color w:val="000000"/>
          <w:lang w:eastAsia="zh-CN"/>
        </w:rPr>
        <w:t>”</w:t>
      </w:r>
      <w:r>
        <w:rPr>
          <w:rFonts w:hint="default" w:ascii="Times New Roman" w:hAnsi="Times New Roman" w:cs="Times New Roman"/>
          <w:color w:val="000000"/>
        </w:rPr>
        <w:t>登记制度办理营业执照的，税务登记证（副本）和社会保险登记证以</w:t>
      </w:r>
      <w:r>
        <w:rPr>
          <w:rFonts w:hint="default" w:ascii="Times New Roman" w:hAnsi="Times New Roman" w:cs="Times New Roman"/>
          <w:color w:val="000000"/>
          <w:lang w:eastAsia="zh-CN"/>
        </w:rPr>
        <w:t>供应商</w:t>
      </w:r>
      <w:r>
        <w:rPr>
          <w:rFonts w:hint="default" w:ascii="Times New Roman" w:hAnsi="Times New Roman" w:cs="Times New Roman"/>
          <w:color w:val="000000"/>
        </w:rPr>
        <w:t>所提供的营业执照（副本）复印件为准。</w:t>
      </w:r>
    </w:p>
    <w:p w14:paraId="7F61E1BB">
      <w:pPr>
        <w:pStyle w:val="12"/>
        <w:rPr>
          <w:rFonts w:hint="default" w:ascii="Times New Roman" w:hAnsi="Times New Roman" w:cs="Times New Roman"/>
          <w:color w:val="000000"/>
        </w:rPr>
      </w:pPr>
      <w:r>
        <w:rPr>
          <w:rFonts w:hint="default" w:ascii="Times New Roman" w:hAnsi="Times New Roman" w:cs="Times New Roman"/>
          <w:color w:val="000000"/>
          <w:lang w:val="en-US" w:eastAsia="zh-CN"/>
        </w:rPr>
        <w:t>②</w:t>
      </w:r>
      <w:r>
        <w:rPr>
          <w:rFonts w:hint="default" w:ascii="Times New Roman" w:hAnsi="Times New Roman" w:cs="Times New Roman"/>
          <w:color w:val="000000"/>
        </w:rPr>
        <w:t>根据《中华人民共和国政府采购法实施条例》第十九条</w:t>
      </w:r>
      <w:r>
        <w:rPr>
          <w:rFonts w:hint="default" w:ascii="Times New Roman" w:hAnsi="Times New Roman" w:cs="Times New Roman"/>
          <w:color w:val="000000"/>
          <w:lang w:eastAsia="zh-CN"/>
        </w:rPr>
        <w:t>“</w:t>
      </w:r>
      <w:r>
        <w:rPr>
          <w:rFonts w:hint="default" w:ascii="Times New Roman" w:hAnsi="Times New Roman" w:cs="Times New Roman"/>
          <w:color w:val="000000"/>
        </w:rPr>
        <w:t>参加政府采购活动前三年内，在经营活动中没有重大违法记录</w:t>
      </w:r>
      <w:r>
        <w:rPr>
          <w:rFonts w:hint="default" w:ascii="Times New Roman" w:hAnsi="Times New Roman" w:cs="Times New Roman"/>
          <w:color w:val="000000"/>
          <w:lang w:eastAsia="zh-CN"/>
        </w:rPr>
        <w:t>”</w:t>
      </w:r>
      <w:r>
        <w:rPr>
          <w:rFonts w:hint="default" w:ascii="Times New Roman" w:hAnsi="Times New Roman" w:cs="Times New Roman"/>
          <w:color w:val="000000"/>
        </w:rPr>
        <w:t>中</w:t>
      </w:r>
      <w:r>
        <w:rPr>
          <w:rFonts w:hint="default" w:ascii="Times New Roman" w:hAnsi="Times New Roman" w:cs="Times New Roman"/>
          <w:color w:val="000000"/>
          <w:lang w:eastAsia="zh-CN"/>
        </w:rPr>
        <w:t>“</w:t>
      </w:r>
      <w:r>
        <w:rPr>
          <w:rFonts w:hint="default" w:ascii="Times New Roman" w:hAnsi="Times New Roman" w:cs="Times New Roman"/>
          <w:color w:val="000000"/>
        </w:rPr>
        <w:t>重大违法记录</w:t>
      </w:r>
      <w:r>
        <w:rPr>
          <w:rFonts w:hint="default" w:ascii="Times New Roman" w:hAnsi="Times New Roman" w:cs="Times New Roman"/>
          <w:color w:val="000000"/>
          <w:lang w:eastAsia="zh-CN"/>
        </w:rPr>
        <w:t>”</w:t>
      </w:r>
      <w:r>
        <w:rPr>
          <w:rFonts w:hint="default" w:ascii="Times New Roman" w:hAnsi="Times New Roman" w:cs="Times New Roman"/>
          <w:color w:val="000000"/>
        </w:rPr>
        <w:t>，是指</w:t>
      </w:r>
      <w:r>
        <w:rPr>
          <w:rFonts w:hint="default" w:ascii="Times New Roman" w:hAnsi="Times New Roman" w:cs="Times New Roman"/>
          <w:color w:val="000000"/>
          <w:lang w:eastAsia="zh-CN"/>
        </w:rPr>
        <w:t>供应商</w:t>
      </w:r>
      <w:r>
        <w:rPr>
          <w:rFonts w:hint="default" w:ascii="Times New Roman" w:hAnsi="Times New Roman" w:cs="Times New Roman"/>
          <w:color w:val="000000"/>
        </w:rPr>
        <w:t>因违法经营受到刑事处罚或者责令停产停业、吊销许可证或者执照、较大数额罚款等行政处罚。行政处罚中</w:t>
      </w:r>
      <w:r>
        <w:rPr>
          <w:rFonts w:hint="default" w:ascii="Times New Roman" w:hAnsi="Times New Roman" w:cs="Times New Roman"/>
          <w:color w:val="000000"/>
          <w:lang w:eastAsia="zh-CN"/>
        </w:rPr>
        <w:t>“</w:t>
      </w:r>
      <w:r>
        <w:rPr>
          <w:rFonts w:hint="default" w:ascii="Times New Roman" w:hAnsi="Times New Roman" w:cs="Times New Roman"/>
          <w:color w:val="000000"/>
        </w:rPr>
        <w:t>较大数额</w:t>
      </w:r>
      <w:r>
        <w:rPr>
          <w:rFonts w:hint="default" w:ascii="Times New Roman" w:hAnsi="Times New Roman" w:cs="Times New Roman"/>
          <w:color w:val="000000"/>
          <w:lang w:eastAsia="zh-CN"/>
        </w:rPr>
        <w:t>”</w:t>
      </w:r>
      <w:r>
        <w:rPr>
          <w:rFonts w:hint="default" w:ascii="Times New Roman" w:hAnsi="Times New Roman" w:cs="Times New Roman"/>
          <w:color w:val="000000"/>
        </w:rPr>
        <w:t>的认定标准，由被执行人所在的省、自治区、直辖市人民政府制定，国务院有关部门规定了较大数额标准的，从其规定。</w:t>
      </w:r>
    </w:p>
    <w:p w14:paraId="4C2AF8AF">
      <w:pPr>
        <w:pStyle w:val="11"/>
        <w:ind w:firstLine="480"/>
        <w:rPr>
          <w:rFonts w:ascii="Times New Roman" w:hAnsi="Times New Roman" w:cs="Times New Roman"/>
          <w:color w:val="000000"/>
          <w:lang w:val="en-US" w:eastAsia="zh-CN"/>
        </w:rPr>
      </w:pPr>
      <w:bookmarkStart w:id="40" w:name="_Toc9978"/>
      <w:bookmarkStart w:id="41" w:name="_Toc5535"/>
      <w:bookmarkStart w:id="42" w:name="_Toc76373887"/>
      <w:bookmarkStart w:id="43" w:name="_Toc13585"/>
      <w:bookmarkStart w:id="44" w:name="_Toc16360"/>
      <w:bookmarkStart w:id="45" w:name="_Toc26810"/>
      <w:bookmarkStart w:id="46" w:name="_Toc2786"/>
      <w:bookmarkStart w:id="47" w:name="_Toc26754"/>
      <w:bookmarkStart w:id="48" w:name="_Toc31293"/>
      <w:bookmarkStart w:id="49" w:name="_Toc9147"/>
      <w:r>
        <w:rPr>
          <w:rFonts w:ascii="Times New Roman" w:hAnsi="Times New Roman" w:cs="Times New Roman"/>
          <w:color w:val="000000"/>
          <w:lang w:val="en-US" w:eastAsia="zh-CN"/>
        </w:rPr>
        <w:t>二、评选方法</w:t>
      </w:r>
      <w:bookmarkEnd w:id="40"/>
      <w:bookmarkEnd w:id="41"/>
      <w:bookmarkEnd w:id="42"/>
      <w:bookmarkEnd w:id="43"/>
      <w:bookmarkEnd w:id="44"/>
      <w:bookmarkEnd w:id="45"/>
      <w:bookmarkEnd w:id="46"/>
      <w:bookmarkEnd w:id="47"/>
      <w:bookmarkEnd w:id="48"/>
      <w:bookmarkEnd w:id="49"/>
    </w:p>
    <w:p w14:paraId="49C6F745">
      <w:pPr>
        <w:pStyle w:val="12"/>
        <w:adjustRightInd w:val="0"/>
        <w:rPr>
          <w:rFonts w:ascii="Times New Roman" w:hAnsi="Times New Roman" w:cs="Times New Roman"/>
          <w:color w:val="000000"/>
          <w:lang w:val="en-US" w:eastAsia="zh-CN"/>
        </w:rPr>
      </w:pPr>
      <w:bookmarkStart w:id="50" w:name="_Toc6279"/>
      <w:r>
        <w:rPr>
          <w:rFonts w:ascii="Times New Roman" w:hAnsi="Times New Roman" w:cs="Times New Roman"/>
          <w:color w:val="000000"/>
          <w:lang w:val="en-US" w:eastAsia="zh-CN"/>
        </w:rPr>
        <w:t>本项目采用综合评分法进行评选。满足采购文件全部实质性要求且按照评审因素的量化指标评审得分最高的公开比选人为中选人。公开比选人总得分为价格、技术（质量）、商务等评定因素，分别按照相应权重值计算分项得分后相加，满分为100分。</w:t>
      </w:r>
    </w:p>
    <w:p w14:paraId="33D5DA8D">
      <w:pPr>
        <w:pStyle w:val="12"/>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（一）符合性审查。</w:t>
      </w:r>
      <w:r>
        <w:rPr>
          <w:rFonts w:ascii="Times New Roman" w:hAnsi="Times New Roman" w:cs="Times New Roman"/>
          <w:color w:val="000000"/>
          <w:lang w:val="en-US" w:eastAsia="zh-CN"/>
        </w:rPr>
        <w:t>比选</w:t>
      </w:r>
      <w:r>
        <w:rPr>
          <w:rFonts w:hint="default" w:ascii="Times New Roman" w:hAnsi="Times New Roman" w:cs="Times New Roman"/>
          <w:color w:val="000000"/>
          <w:lang w:val="en-US" w:eastAsia="zh-CN"/>
        </w:rPr>
        <w:t>小组应当对符合资格的供应商的响应文件进行符合性审查，以确定其是否满足</w:t>
      </w:r>
      <w:r>
        <w:rPr>
          <w:rFonts w:ascii="Times New Roman" w:hAnsi="Times New Roman" w:cs="Times New Roman"/>
          <w:color w:val="000000"/>
          <w:lang w:val="en-US" w:eastAsia="zh-CN"/>
        </w:rPr>
        <w:t>公开比选</w:t>
      </w:r>
      <w:r>
        <w:rPr>
          <w:rFonts w:hint="default" w:ascii="Times New Roman" w:hAnsi="Times New Roman" w:cs="Times New Roman"/>
          <w:color w:val="000000"/>
          <w:lang w:val="en-US" w:eastAsia="zh-CN"/>
        </w:rPr>
        <w:t>文件的实质性要求。符合性审查资料表如下：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314"/>
        <w:gridCol w:w="1516"/>
        <w:gridCol w:w="4974"/>
      </w:tblGrid>
      <w:tr w14:paraId="1214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15" w:type="dxa"/>
            <w:noWrap w:val="0"/>
            <w:vAlign w:val="center"/>
          </w:tcPr>
          <w:p w14:paraId="3C03FB5A">
            <w:pPr>
              <w:pStyle w:val="11"/>
              <w:spacing w:line="240" w:lineRule="auto"/>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序号</w:t>
            </w:r>
          </w:p>
        </w:tc>
        <w:tc>
          <w:tcPr>
            <w:tcW w:w="2830" w:type="dxa"/>
            <w:gridSpan w:val="2"/>
            <w:noWrap w:val="0"/>
            <w:vAlign w:val="center"/>
          </w:tcPr>
          <w:p w14:paraId="5A8AF19C">
            <w:pPr>
              <w:pStyle w:val="11"/>
              <w:spacing w:line="240" w:lineRule="auto"/>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评审因素</w:t>
            </w:r>
          </w:p>
        </w:tc>
        <w:tc>
          <w:tcPr>
            <w:tcW w:w="4974" w:type="dxa"/>
            <w:noWrap w:val="0"/>
            <w:vAlign w:val="center"/>
          </w:tcPr>
          <w:p w14:paraId="19DA4B61">
            <w:pPr>
              <w:pStyle w:val="11"/>
              <w:spacing w:line="240" w:lineRule="auto"/>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评审标准</w:t>
            </w:r>
          </w:p>
        </w:tc>
      </w:tr>
      <w:tr w14:paraId="60E9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5" w:type="dxa"/>
            <w:vMerge w:val="restart"/>
            <w:noWrap w:val="0"/>
            <w:vAlign w:val="center"/>
          </w:tcPr>
          <w:p w14:paraId="4221A49F">
            <w:pPr>
              <w:pStyle w:val="12"/>
              <w:spacing w:line="240" w:lineRule="auto"/>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1</w:t>
            </w:r>
          </w:p>
        </w:tc>
        <w:tc>
          <w:tcPr>
            <w:tcW w:w="1314" w:type="dxa"/>
            <w:vMerge w:val="restart"/>
            <w:noWrap w:val="0"/>
            <w:vAlign w:val="center"/>
          </w:tcPr>
          <w:p w14:paraId="5F98312F">
            <w:pPr>
              <w:pStyle w:val="12"/>
              <w:spacing w:line="240" w:lineRule="auto"/>
              <w:ind w:firstLine="0" w:firstLineChars="0"/>
              <w:jc w:val="left"/>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有效性审查</w:t>
            </w:r>
          </w:p>
        </w:tc>
        <w:tc>
          <w:tcPr>
            <w:tcW w:w="1516" w:type="dxa"/>
            <w:noWrap w:val="0"/>
            <w:vAlign w:val="center"/>
          </w:tcPr>
          <w:p w14:paraId="3BEB12FA">
            <w:pPr>
              <w:pStyle w:val="12"/>
              <w:spacing w:line="240" w:lineRule="auto"/>
              <w:ind w:firstLine="0" w:firstLineChars="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响应文件签署</w:t>
            </w:r>
          </w:p>
        </w:tc>
        <w:tc>
          <w:tcPr>
            <w:tcW w:w="4974" w:type="dxa"/>
            <w:noWrap w:val="0"/>
            <w:vAlign w:val="center"/>
          </w:tcPr>
          <w:p w14:paraId="2925BC8B">
            <w:pPr>
              <w:pStyle w:val="12"/>
              <w:spacing w:line="240" w:lineRule="auto"/>
              <w:ind w:firstLine="0" w:firstLineChars="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响应文件上法定代表人或其授权代表人的签字齐全。</w:t>
            </w:r>
          </w:p>
        </w:tc>
      </w:tr>
      <w:tr w14:paraId="5CD7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5" w:type="dxa"/>
            <w:vMerge w:val="continue"/>
            <w:noWrap w:val="0"/>
            <w:vAlign w:val="center"/>
          </w:tcPr>
          <w:p w14:paraId="35336C62">
            <w:pPr>
              <w:pStyle w:val="12"/>
              <w:spacing w:line="240" w:lineRule="auto"/>
              <w:ind w:firstLine="420"/>
              <w:jc w:val="center"/>
              <w:rPr>
                <w:rFonts w:hint="default" w:ascii="Times New Roman" w:hAnsi="Times New Roman" w:cs="Times New Roman"/>
                <w:color w:val="000000"/>
                <w:kern w:val="2"/>
                <w:sz w:val="21"/>
                <w:szCs w:val="21"/>
                <w:lang w:val="en-US" w:eastAsia="zh-CN"/>
              </w:rPr>
            </w:pPr>
          </w:p>
        </w:tc>
        <w:tc>
          <w:tcPr>
            <w:tcW w:w="1314" w:type="dxa"/>
            <w:vMerge w:val="continue"/>
            <w:noWrap w:val="0"/>
            <w:vAlign w:val="center"/>
          </w:tcPr>
          <w:p w14:paraId="5A08048A">
            <w:pPr>
              <w:pStyle w:val="12"/>
              <w:spacing w:line="240" w:lineRule="auto"/>
              <w:ind w:firstLine="420"/>
              <w:jc w:val="left"/>
              <w:rPr>
                <w:rFonts w:hint="default" w:ascii="Times New Roman" w:hAnsi="Times New Roman" w:cs="Times New Roman"/>
                <w:color w:val="000000"/>
                <w:kern w:val="2"/>
                <w:sz w:val="21"/>
                <w:szCs w:val="21"/>
                <w:lang w:val="en-US" w:eastAsia="zh-CN"/>
              </w:rPr>
            </w:pPr>
          </w:p>
        </w:tc>
        <w:tc>
          <w:tcPr>
            <w:tcW w:w="1516" w:type="dxa"/>
            <w:noWrap w:val="0"/>
            <w:vAlign w:val="center"/>
          </w:tcPr>
          <w:p w14:paraId="0066E057">
            <w:pPr>
              <w:pStyle w:val="12"/>
              <w:spacing w:line="240" w:lineRule="auto"/>
              <w:ind w:firstLine="0" w:firstLineChars="0"/>
              <w:rPr>
                <w:rFonts w:hint="default" w:ascii="Times New Roman" w:hAnsi="Times New Roman" w:cs="Times New Roman"/>
                <w:color w:val="000000"/>
                <w:kern w:val="2"/>
                <w:sz w:val="21"/>
                <w:szCs w:val="21"/>
                <w:lang w:val="zh-CN" w:eastAsia="zh-CN"/>
              </w:rPr>
            </w:pPr>
            <w:r>
              <w:rPr>
                <w:rFonts w:hint="default" w:ascii="Times New Roman" w:hAnsi="Times New Roman" w:cs="Times New Roman"/>
                <w:color w:val="000000"/>
                <w:kern w:val="2"/>
                <w:sz w:val="21"/>
                <w:szCs w:val="21"/>
                <w:lang w:val="zh-CN" w:eastAsia="zh-CN"/>
              </w:rPr>
              <w:t>投标方案</w:t>
            </w:r>
          </w:p>
        </w:tc>
        <w:tc>
          <w:tcPr>
            <w:tcW w:w="4974" w:type="dxa"/>
            <w:noWrap w:val="0"/>
            <w:vAlign w:val="center"/>
          </w:tcPr>
          <w:p w14:paraId="53338FFB">
            <w:pPr>
              <w:pStyle w:val="12"/>
              <w:spacing w:line="240" w:lineRule="auto"/>
              <w:ind w:firstLine="0" w:firstLineChars="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zh-CN" w:eastAsia="zh-CN"/>
              </w:rPr>
              <w:t>只能有一个方案投标。</w:t>
            </w:r>
          </w:p>
        </w:tc>
      </w:tr>
      <w:tr w14:paraId="633E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15" w:type="dxa"/>
            <w:vMerge w:val="continue"/>
            <w:noWrap w:val="0"/>
            <w:vAlign w:val="center"/>
          </w:tcPr>
          <w:p w14:paraId="517E6334">
            <w:pPr>
              <w:pStyle w:val="12"/>
              <w:spacing w:line="240" w:lineRule="auto"/>
              <w:ind w:firstLine="420"/>
              <w:jc w:val="center"/>
              <w:rPr>
                <w:rFonts w:hint="default" w:ascii="Times New Roman" w:hAnsi="Times New Roman" w:cs="Times New Roman"/>
                <w:color w:val="000000"/>
                <w:kern w:val="2"/>
                <w:sz w:val="21"/>
                <w:szCs w:val="21"/>
                <w:lang w:val="en-US" w:eastAsia="zh-CN"/>
              </w:rPr>
            </w:pPr>
          </w:p>
        </w:tc>
        <w:tc>
          <w:tcPr>
            <w:tcW w:w="1314" w:type="dxa"/>
            <w:vMerge w:val="continue"/>
            <w:noWrap w:val="0"/>
            <w:vAlign w:val="center"/>
          </w:tcPr>
          <w:p w14:paraId="6632DF7A">
            <w:pPr>
              <w:pStyle w:val="12"/>
              <w:spacing w:line="240" w:lineRule="auto"/>
              <w:ind w:firstLine="420"/>
              <w:jc w:val="left"/>
              <w:rPr>
                <w:rFonts w:hint="default" w:ascii="Times New Roman" w:hAnsi="Times New Roman" w:cs="Times New Roman"/>
                <w:color w:val="000000"/>
                <w:kern w:val="2"/>
                <w:sz w:val="21"/>
                <w:szCs w:val="21"/>
                <w:lang w:val="en-US" w:eastAsia="zh-CN"/>
              </w:rPr>
            </w:pPr>
          </w:p>
        </w:tc>
        <w:tc>
          <w:tcPr>
            <w:tcW w:w="1516" w:type="dxa"/>
            <w:noWrap w:val="0"/>
            <w:vAlign w:val="center"/>
          </w:tcPr>
          <w:p w14:paraId="45847B71">
            <w:pPr>
              <w:pStyle w:val="12"/>
              <w:spacing w:line="240" w:lineRule="auto"/>
              <w:ind w:firstLine="0" w:firstLineChars="0"/>
              <w:rPr>
                <w:rFonts w:hint="default" w:ascii="Times New Roman" w:hAnsi="Times New Roman" w:cs="Times New Roman"/>
                <w:color w:val="000000"/>
                <w:kern w:val="2"/>
                <w:sz w:val="21"/>
                <w:szCs w:val="21"/>
                <w:lang w:val="zh-CN" w:eastAsia="zh-CN"/>
              </w:rPr>
            </w:pPr>
            <w:r>
              <w:rPr>
                <w:rFonts w:hint="default" w:ascii="Times New Roman" w:hAnsi="Times New Roman" w:cs="Times New Roman"/>
                <w:color w:val="000000"/>
                <w:kern w:val="2"/>
                <w:sz w:val="21"/>
                <w:szCs w:val="21"/>
                <w:lang w:val="en-US" w:eastAsia="zh-CN"/>
              </w:rPr>
              <w:t>报价唯一</w:t>
            </w:r>
          </w:p>
        </w:tc>
        <w:tc>
          <w:tcPr>
            <w:tcW w:w="4974" w:type="dxa"/>
            <w:noWrap w:val="0"/>
            <w:vAlign w:val="center"/>
          </w:tcPr>
          <w:p w14:paraId="273FC5E9">
            <w:pPr>
              <w:pStyle w:val="12"/>
              <w:spacing w:line="240" w:lineRule="auto"/>
              <w:ind w:firstLine="0" w:firstLineChars="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zh-CN" w:eastAsia="zh-CN"/>
              </w:rPr>
              <w:t>只能在预算金额和最高限价内报价，</w:t>
            </w:r>
            <w:r>
              <w:rPr>
                <w:rFonts w:hint="default" w:ascii="Times New Roman" w:hAnsi="Times New Roman" w:cs="Times New Roman"/>
                <w:color w:val="000000"/>
                <w:kern w:val="2"/>
                <w:sz w:val="21"/>
                <w:szCs w:val="21"/>
                <w:lang w:val="en-US" w:eastAsia="zh-CN"/>
              </w:rPr>
              <w:t>只能有一个有效报价，不得提交选择性报价。</w:t>
            </w:r>
          </w:p>
        </w:tc>
      </w:tr>
      <w:tr w14:paraId="4AF9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5" w:type="dxa"/>
            <w:noWrap w:val="0"/>
            <w:vAlign w:val="center"/>
          </w:tcPr>
          <w:p w14:paraId="7FEECA18">
            <w:pPr>
              <w:pStyle w:val="12"/>
              <w:spacing w:line="240" w:lineRule="auto"/>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2</w:t>
            </w:r>
          </w:p>
        </w:tc>
        <w:tc>
          <w:tcPr>
            <w:tcW w:w="1314" w:type="dxa"/>
            <w:noWrap w:val="0"/>
            <w:vAlign w:val="center"/>
          </w:tcPr>
          <w:p w14:paraId="5CCA5619">
            <w:pPr>
              <w:pStyle w:val="12"/>
              <w:spacing w:line="240" w:lineRule="auto"/>
              <w:ind w:firstLine="0" w:firstLineChars="0"/>
              <w:jc w:val="left"/>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完整性审查</w:t>
            </w:r>
          </w:p>
        </w:tc>
        <w:tc>
          <w:tcPr>
            <w:tcW w:w="1516" w:type="dxa"/>
            <w:noWrap w:val="0"/>
            <w:vAlign w:val="center"/>
          </w:tcPr>
          <w:p w14:paraId="20AFF11A">
            <w:pPr>
              <w:pStyle w:val="12"/>
              <w:spacing w:line="240" w:lineRule="auto"/>
              <w:ind w:firstLine="0" w:firstLineChars="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zh-CN" w:eastAsia="zh-CN"/>
              </w:rPr>
              <w:t>响应文件份数</w:t>
            </w:r>
          </w:p>
        </w:tc>
        <w:tc>
          <w:tcPr>
            <w:tcW w:w="4974" w:type="dxa"/>
            <w:noWrap w:val="0"/>
            <w:vAlign w:val="center"/>
          </w:tcPr>
          <w:p w14:paraId="36BDC484">
            <w:pPr>
              <w:pStyle w:val="12"/>
              <w:spacing w:line="240" w:lineRule="auto"/>
              <w:ind w:firstLine="0" w:firstLineChars="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zh-CN" w:eastAsia="zh-CN"/>
              </w:rPr>
              <w:t>响应文件正、副本数量符合</w:t>
            </w:r>
            <w:r>
              <w:rPr>
                <w:rFonts w:ascii="Times New Roman" w:hAnsi="Times New Roman" w:cs="Times New Roman"/>
                <w:color w:val="000000"/>
                <w:kern w:val="2"/>
                <w:sz w:val="21"/>
                <w:szCs w:val="21"/>
                <w:lang w:val="en-US" w:eastAsia="zh-CN"/>
              </w:rPr>
              <w:t>公开比选</w:t>
            </w:r>
            <w:r>
              <w:rPr>
                <w:rFonts w:hint="default" w:ascii="Times New Roman" w:hAnsi="Times New Roman" w:cs="Times New Roman"/>
                <w:color w:val="000000"/>
                <w:kern w:val="2"/>
                <w:sz w:val="21"/>
                <w:szCs w:val="21"/>
                <w:lang w:val="zh-CN" w:eastAsia="zh-CN"/>
              </w:rPr>
              <w:t>文件要求。</w:t>
            </w:r>
          </w:p>
        </w:tc>
      </w:tr>
      <w:tr w14:paraId="4E9D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5" w:type="dxa"/>
            <w:noWrap w:val="0"/>
            <w:vAlign w:val="center"/>
          </w:tcPr>
          <w:p w14:paraId="78D1B6DC">
            <w:pPr>
              <w:pStyle w:val="12"/>
              <w:spacing w:line="240" w:lineRule="auto"/>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3</w:t>
            </w:r>
          </w:p>
        </w:tc>
        <w:tc>
          <w:tcPr>
            <w:tcW w:w="1314" w:type="dxa"/>
            <w:noWrap w:val="0"/>
            <w:vAlign w:val="center"/>
          </w:tcPr>
          <w:p w14:paraId="645DE086">
            <w:pPr>
              <w:pStyle w:val="12"/>
              <w:spacing w:line="240" w:lineRule="auto"/>
              <w:ind w:firstLine="0" w:firstLineChars="0"/>
              <w:jc w:val="left"/>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投标有效期</w:t>
            </w:r>
          </w:p>
        </w:tc>
        <w:tc>
          <w:tcPr>
            <w:tcW w:w="1516" w:type="dxa"/>
            <w:noWrap w:val="0"/>
            <w:vAlign w:val="center"/>
          </w:tcPr>
          <w:p w14:paraId="0A0BC2F8">
            <w:pPr>
              <w:pStyle w:val="12"/>
              <w:spacing w:line="240" w:lineRule="auto"/>
              <w:ind w:firstLine="0" w:firstLineChars="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响应文件内容</w:t>
            </w:r>
          </w:p>
        </w:tc>
        <w:tc>
          <w:tcPr>
            <w:tcW w:w="4974" w:type="dxa"/>
            <w:noWrap w:val="0"/>
            <w:vAlign w:val="center"/>
          </w:tcPr>
          <w:p w14:paraId="0456DD63">
            <w:pPr>
              <w:pStyle w:val="12"/>
              <w:spacing w:line="240" w:lineRule="auto"/>
              <w:ind w:firstLine="0" w:firstLineChars="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投标有效期为投标截止日期后九十天内。</w:t>
            </w:r>
          </w:p>
        </w:tc>
      </w:tr>
      <w:tr w14:paraId="6796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5" w:type="dxa"/>
            <w:noWrap w:val="0"/>
            <w:vAlign w:val="center"/>
          </w:tcPr>
          <w:p w14:paraId="7EC4EDAF">
            <w:pPr>
              <w:pStyle w:val="12"/>
              <w:spacing w:line="240" w:lineRule="auto"/>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4</w:t>
            </w:r>
          </w:p>
        </w:tc>
        <w:tc>
          <w:tcPr>
            <w:tcW w:w="1314" w:type="dxa"/>
            <w:noWrap w:val="0"/>
            <w:vAlign w:val="center"/>
          </w:tcPr>
          <w:p w14:paraId="3A2CD29A">
            <w:pPr>
              <w:pStyle w:val="12"/>
              <w:spacing w:line="240" w:lineRule="auto"/>
              <w:ind w:firstLine="0" w:firstLineChars="0"/>
              <w:jc w:val="left"/>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服务部分</w:t>
            </w:r>
          </w:p>
        </w:tc>
        <w:tc>
          <w:tcPr>
            <w:tcW w:w="1516" w:type="dxa"/>
            <w:noWrap w:val="0"/>
            <w:vAlign w:val="center"/>
          </w:tcPr>
          <w:p w14:paraId="22A5E92F">
            <w:pPr>
              <w:pStyle w:val="12"/>
              <w:spacing w:line="240" w:lineRule="auto"/>
              <w:ind w:firstLine="0" w:firstLineChars="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响应文件内容</w:t>
            </w:r>
          </w:p>
        </w:tc>
        <w:tc>
          <w:tcPr>
            <w:tcW w:w="4974" w:type="dxa"/>
            <w:noWrap w:val="0"/>
            <w:vAlign w:val="center"/>
          </w:tcPr>
          <w:p w14:paraId="65AABB88">
            <w:pPr>
              <w:pStyle w:val="12"/>
              <w:spacing w:line="240" w:lineRule="auto"/>
              <w:ind w:firstLine="0" w:firstLineChars="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本</w:t>
            </w:r>
            <w:r>
              <w:rPr>
                <w:rFonts w:ascii="Times New Roman" w:hAnsi="Times New Roman" w:cs="Times New Roman"/>
                <w:color w:val="000000"/>
                <w:kern w:val="2"/>
                <w:sz w:val="21"/>
                <w:szCs w:val="21"/>
                <w:lang w:val="en-US" w:eastAsia="zh-CN"/>
              </w:rPr>
              <w:t>公开比选</w:t>
            </w:r>
            <w:r>
              <w:rPr>
                <w:rFonts w:hint="default" w:ascii="Times New Roman" w:hAnsi="Times New Roman" w:cs="Times New Roman"/>
                <w:color w:val="000000"/>
                <w:kern w:val="2"/>
                <w:sz w:val="21"/>
                <w:szCs w:val="21"/>
                <w:lang w:val="en-US" w:eastAsia="zh-CN"/>
              </w:rPr>
              <w:t>文件第二篇中全部内容响应无负偏离。</w:t>
            </w:r>
          </w:p>
        </w:tc>
      </w:tr>
      <w:tr w14:paraId="0ABB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5" w:type="dxa"/>
            <w:noWrap w:val="0"/>
            <w:vAlign w:val="center"/>
          </w:tcPr>
          <w:p w14:paraId="0AAA73B4">
            <w:pPr>
              <w:pStyle w:val="12"/>
              <w:spacing w:line="240" w:lineRule="auto"/>
              <w:ind w:firstLine="0" w:firstLineChars="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5</w:t>
            </w:r>
          </w:p>
        </w:tc>
        <w:tc>
          <w:tcPr>
            <w:tcW w:w="1314" w:type="dxa"/>
            <w:noWrap w:val="0"/>
            <w:vAlign w:val="center"/>
          </w:tcPr>
          <w:p w14:paraId="30E44155">
            <w:pPr>
              <w:pStyle w:val="12"/>
              <w:spacing w:line="240" w:lineRule="auto"/>
              <w:ind w:firstLine="0" w:firstLineChars="0"/>
              <w:jc w:val="left"/>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商务部分</w:t>
            </w:r>
          </w:p>
        </w:tc>
        <w:tc>
          <w:tcPr>
            <w:tcW w:w="1516" w:type="dxa"/>
            <w:noWrap w:val="0"/>
            <w:vAlign w:val="center"/>
          </w:tcPr>
          <w:p w14:paraId="4DBF2E84">
            <w:pPr>
              <w:pStyle w:val="12"/>
              <w:spacing w:line="240" w:lineRule="auto"/>
              <w:ind w:firstLine="0" w:firstLineChars="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响应文件内容</w:t>
            </w:r>
          </w:p>
        </w:tc>
        <w:tc>
          <w:tcPr>
            <w:tcW w:w="4974" w:type="dxa"/>
            <w:noWrap w:val="0"/>
            <w:vAlign w:val="center"/>
          </w:tcPr>
          <w:p w14:paraId="00343293">
            <w:pPr>
              <w:pStyle w:val="12"/>
              <w:spacing w:line="240" w:lineRule="auto"/>
              <w:ind w:firstLine="0" w:firstLineChars="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本</w:t>
            </w:r>
            <w:r>
              <w:rPr>
                <w:rFonts w:ascii="Times New Roman" w:hAnsi="Times New Roman" w:cs="Times New Roman"/>
                <w:color w:val="000000"/>
                <w:kern w:val="2"/>
                <w:sz w:val="21"/>
                <w:szCs w:val="21"/>
                <w:lang w:val="en-US" w:eastAsia="zh-CN"/>
              </w:rPr>
              <w:t>公开比选</w:t>
            </w:r>
            <w:r>
              <w:rPr>
                <w:rFonts w:hint="default" w:ascii="Times New Roman" w:hAnsi="Times New Roman" w:cs="Times New Roman"/>
                <w:color w:val="000000"/>
                <w:kern w:val="2"/>
                <w:sz w:val="21"/>
                <w:szCs w:val="21"/>
                <w:lang w:val="en-US" w:eastAsia="zh-CN"/>
              </w:rPr>
              <w:t>文件第三篇中全部内容响应无负偏离。</w:t>
            </w:r>
          </w:p>
        </w:tc>
      </w:tr>
    </w:tbl>
    <w:p w14:paraId="42F17185">
      <w:pPr>
        <w:pStyle w:val="12"/>
        <w:rPr>
          <w:rFonts w:hint="default" w:ascii="Times New Roman" w:hAnsi="Times New Roman" w:cs="Times New Roman"/>
          <w:color w:val="000000"/>
        </w:rPr>
      </w:pPr>
      <w:r>
        <w:rPr>
          <w:rFonts w:hint="default" w:ascii="Times New Roman" w:hAnsi="Times New Roman" w:cs="Times New Roman"/>
          <w:color w:val="000000"/>
          <w:lang w:val="en-US" w:eastAsia="zh-CN"/>
        </w:rPr>
        <w:t>（二）澄清有关问题。</w:t>
      </w:r>
      <w:r>
        <w:rPr>
          <w:rFonts w:hint="default" w:ascii="Times New Roman" w:hAnsi="Times New Roman" w:cs="Times New Roman"/>
          <w:color w:val="000000"/>
        </w:rPr>
        <w:t>对</w:t>
      </w:r>
      <w:r>
        <w:rPr>
          <w:rFonts w:hint="default" w:ascii="Times New Roman" w:hAnsi="Times New Roman" w:cs="Times New Roman"/>
          <w:color w:val="000000"/>
          <w:lang w:eastAsia="zh-CN"/>
        </w:rPr>
        <w:t>响应文件</w:t>
      </w:r>
      <w:r>
        <w:rPr>
          <w:rFonts w:hint="default" w:ascii="Times New Roman" w:hAnsi="Times New Roman" w:cs="Times New Roman"/>
          <w:color w:val="000000"/>
        </w:rPr>
        <w:t>中含义不明确、同类问题表述不一致或者有明显文字和计算错误的内容，</w:t>
      </w:r>
      <w:r>
        <w:rPr>
          <w:rFonts w:ascii="Times New Roman" w:hAnsi="Times New Roman" w:cs="Times New Roman"/>
          <w:color w:val="000000"/>
          <w:lang w:val="en-US" w:eastAsia="zh-CN"/>
        </w:rPr>
        <w:t>公开比选</w:t>
      </w:r>
      <w:r>
        <w:rPr>
          <w:rFonts w:hint="default" w:ascii="Times New Roman" w:hAnsi="Times New Roman" w:cs="Times New Roman"/>
          <w:color w:val="000000"/>
          <w:lang w:eastAsia="zh-CN"/>
        </w:rPr>
        <w:t>小组</w:t>
      </w:r>
      <w:r>
        <w:rPr>
          <w:rFonts w:hint="default" w:ascii="Times New Roman" w:hAnsi="Times New Roman" w:cs="Times New Roman"/>
          <w:color w:val="000000"/>
        </w:rPr>
        <w:t>可以书面形式（应当由</w:t>
      </w:r>
      <w:r>
        <w:rPr>
          <w:rFonts w:ascii="Times New Roman" w:hAnsi="Times New Roman" w:cs="Times New Roman"/>
          <w:color w:val="000000"/>
          <w:lang w:val="en-US" w:eastAsia="zh-CN"/>
        </w:rPr>
        <w:t>公开比选</w:t>
      </w:r>
      <w:r>
        <w:rPr>
          <w:rFonts w:hint="default" w:ascii="Times New Roman" w:hAnsi="Times New Roman" w:cs="Times New Roman"/>
          <w:color w:val="000000"/>
          <w:lang w:eastAsia="zh-CN"/>
        </w:rPr>
        <w:t>小组</w:t>
      </w:r>
      <w:r>
        <w:rPr>
          <w:rFonts w:hint="default" w:ascii="Times New Roman" w:hAnsi="Times New Roman" w:cs="Times New Roman"/>
          <w:color w:val="000000"/>
        </w:rPr>
        <w:t>成员签字）要求</w:t>
      </w:r>
      <w:r>
        <w:rPr>
          <w:rFonts w:hint="default" w:ascii="Times New Roman" w:hAnsi="Times New Roman" w:cs="Times New Roman"/>
          <w:color w:val="000000"/>
          <w:lang w:eastAsia="zh-CN"/>
        </w:rPr>
        <w:t>供应商</w:t>
      </w:r>
      <w:r>
        <w:rPr>
          <w:rFonts w:hint="default" w:ascii="Times New Roman" w:hAnsi="Times New Roman" w:cs="Times New Roman"/>
          <w:color w:val="000000"/>
        </w:rPr>
        <w:t>作出必要澄清、说明或者纠正。</w:t>
      </w:r>
      <w:r>
        <w:rPr>
          <w:rFonts w:hint="default" w:ascii="Times New Roman" w:hAnsi="Times New Roman" w:cs="Times New Roman"/>
          <w:color w:val="000000"/>
          <w:lang w:eastAsia="zh-CN"/>
        </w:rPr>
        <w:t>供应商</w:t>
      </w:r>
      <w:r>
        <w:rPr>
          <w:rFonts w:hint="default" w:ascii="Times New Roman" w:hAnsi="Times New Roman" w:cs="Times New Roman"/>
          <w:color w:val="000000"/>
        </w:rPr>
        <w:t>的澄清、说明或者补正应当采用书面形式，由其法定代表人授权代表签字，其澄清的内容不得超出</w:t>
      </w:r>
      <w:r>
        <w:rPr>
          <w:rFonts w:hint="default" w:ascii="Times New Roman" w:hAnsi="Times New Roman" w:cs="Times New Roman"/>
          <w:color w:val="000000"/>
          <w:lang w:eastAsia="zh-CN"/>
        </w:rPr>
        <w:t>响应文件</w:t>
      </w:r>
      <w:r>
        <w:rPr>
          <w:rFonts w:hint="default" w:ascii="Times New Roman" w:hAnsi="Times New Roman" w:cs="Times New Roman"/>
          <w:color w:val="000000"/>
        </w:rPr>
        <w:t>的范围或者改变</w:t>
      </w:r>
      <w:r>
        <w:rPr>
          <w:rFonts w:hint="default" w:ascii="Times New Roman" w:hAnsi="Times New Roman" w:cs="Times New Roman"/>
          <w:color w:val="000000"/>
          <w:lang w:eastAsia="zh-CN"/>
        </w:rPr>
        <w:t>响应文件</w:t>
      </w:r>
      <w:r>
        <w:rPr>
          <w:rFonts w:hint="default" w:ascii="Times New Roman" w:hAnsi="Times New Roman" w:cs="Times New Roman"/>
          <w:color w:val="000000"/>
        </w:rPr>
        <w:t>的实质性内容。</w:t>
      </w:r>
    </w:p>
    <w:p w14:paraId="10B8FE4C">
      <w:pPr>
        <w:pStyle w:val="12"/>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（三）比较与评价。每个供应商只提供一次报价，按公开比选文件中规定的评标方法和标准，对资格审查和符合性审查合格的响应文件进行商务和技术评估</w:t>
      </w:r>
      <w:r>
        <w:rPr>
          <w:rFonts w:hint="eastAsia" w:ascii="Times New Roman" w:hAnsi="Times New Roman" w:cs="Times New Roman"/>
          <w:color w:val="000000"/>
          <w:lang w:val="en-US" w:eastAsia="zh-CN"/>
        </w:rPr>
        <w:t>。</w:t>
      </w:r>
      <w:r>
        <w:rPr>
          <w:rFonts w:hint="default" w:ascii="Times New Roman" w:hAnsi="Times New Roman" w:cs="Times New Roman"/>
          <w:color w:val="000000"/>
          <w:lang w:val="en-US" w:eastAsia="zh-CN"/>
        </w:rPr>
        <w:t>公开比选小组各成员独立对每个有效供应商（通过资格审查、符合性审查的供应商）的响应文件进行评价、打分；然后由公开比选小组对各成员打分情况进行核查及复核，个别成员对同一供应商同一评分项的打分偏离较大的，应对供应商的响应文件进行再次核对，确属打分有误的，应及时进行修正。</w:t>
      </w:r>
    </w:p>
    <w:p w14:paraId="06C6DC75">
      <w:pPr>
        <w:pStyle w:val="12"/>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复核后，公开比选小组汇总每个供应商每项评分因素的得分。</w:t>
      </w:r>
    </w:p>
    <w:p w14:paraId="32A4AD22">
      <w:pPr>
        <w:pStyle w:val="12"/>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（四）推荐中标候选人名单。</w:t>
      </w:r>
    </w:p>
    <w:p w14:paraId="38CBD0BC">
      <w:pPr>
        <w:pStyle w:val="12"/>
        <w:rPr>
          <w:rFonts w:hint="default" w:ascii="Times New Roman" w:hAnsi="Times New Roman" w:cs="Times New Roman"/>
          <w:color w:val="000000"/>
        </w:rPr>
      </w:pPr>
      <w:r>
        <w:rPr>
          <w:rFonts w:hint="default" w:ascii="Times New Roman" w:hAnsi="Times New Roman" w:cs="Times New Roman"/>
          <w:color w:val="000000"/>
        </w:rPr>
        <w:t>按评审后得分由高到低的排列顺序推荐综合得分排名前三的</w:t>
      </w:r>
      <w:r>
        <w:rPr>
          <w:rFonts w:hint="default" w:ascii="Times New Roman" w:hAnsi="Times New Roman" w:cs="Times New Roman"/>
          <w:color w:val="000000"/>
          <w:lang w:eastAsia="zh-CN"/>
        </w:rPr>
        <w:t>供应商</w:t>
      </w:r>
      <w:r>
        <w:rPr>
          <w:rFonts w:hint="default" w:ascii="Times New Roman" w:hAnsi="Times New Roman" w:cs="Times New Roman"/>
          <w:color w:val="000000"/>
        </w:rPr>
        <w:t>为本项目中标候选人，排名第一的为第一中标候选人；得分相同的，按投标报价由低到高顺序排列；得分且投标报价相同的并列，技术部分得分为0分的</w:t>
      </w:r>
      <w:r>
        <w:rPr>
          <w:rFonts w:hint="default" w:ascii="Times New Roman" w:hAnsi="Times New Roman" w:cs="Times New Roman"/>
          <w:color w:val="000000"/>
          <w:lang w:eastAsia="zh-CN"/>
        </w:rPr>
        <w:t>供应商</w:t>
      </w:r>
      <w:r>
        <w:rPr>
          <w:rFonts w:hint="default" w:ascii="Times New Roman" w:hAnsi="Times New Roman" w:cs="Times New Roman"/>
          <w:color w:val="000000"/>
        </w:rPr>
        <w:t>，将失去成为中标候选人的资格。</w:t>
      </w:r>
    </w:p>
    <w:p w14:paraId="60B5B940">
      <w:pPr>
        <w:pStyle w:val="11"/>
        <w:ind w:firstLine="480"/>
        <w:rPr>
          <w:rFonts w:ascii="Times New Roman" w:hAnsi="Times New Roman" w:cs="Times New Roman"/>
          <w:color w:val="000000"/>
          <w:lang w:val="en-US" w:eastAsia="zh-CN"/>
        </w:rPr>
      </w:pPr>
      <w:bookmarkStart w:id="51" w:name="_Toc30144"/>
      <w:r>
        <w:rPr>
          <w:rFonts w:ascii="Times New Roman" w:hAnsi="Times New Roman" w:cs="Times New Roman"/>
          <w:color w:val="000000"/>
          <w:lang w:val="en-US" w:eastAsia="zh-CN"/>
        </w:rPr>
        <w:t>三、评价标准</w:t>
      </w:r>
      <w:bookmarkEnd w:id="50"/>
      <w:bookmarkEnd w:id="51"/>
    </w:p>
    <w:bookmarkEnd w:id="33"/>
    <w:bookmarkEnd w:id="34"/>
    <w:bookmarkEnd w:id="35"/>
    <w:bookmarkEnd w:id="36"/>
    <w:bookmarkEnd w:id="37"/>
    <w:bookmarkEnd w:id="38"/>
    <w:bookmarkEnd w:id="39"/>
    <w:tbl>
      <w:tblPr>
        <w:tblStyle w:val="7"/>
        <w:tblW w:w="10051" w:type="dxa"/>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51"/>
        <w:gridCol w:w="1070"/>
        <w:gridCol w:w="5617"/>
        <w:gridCol w:w="1363"/>
      </w:tblGrid>
      <w:tr w14:paraId="5A6E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D82CF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bookmarkStart w:id="52" w:name="_Toc12644"/>
            <w:bookmarkStart w:id="53" w:name="_Toc29113"/>
            <w:bookmarkStart w:id="54" w:name="_Toc135993505"/>
            <w:bookmarkStart w:id="55" w:name="_Toc65660352"/>
            <w:r>
              <w:rPr>
                <w:rFonts w:hint="default" w:ascii="Times New Roman" w:hAnsi="Times New Roman" w:eastAsia="方正仿宋_GBK" w:cs="Times New Roman"/>
                <w:b/>
                <w:bCs/>
                <w:color w:val="auto"/>
                <w:kern w:val="2"/>
                <w:sz w:val="21"/>
                <w:szCs w:val="21"/>
                <w:highlight w:val="none"/>
                <w:lang w:eastAsia="zh-CN" w:bidi="ar-SA"/>
              </w:rPr>
              <w:t>序号</w:t>
            </w:r>
          </w:p>
        </w:tc>
        <w:tc>
          <w:tcPr>
            <w:tcW w:w="1251" w:type="dxa"/>
            <w:noWrap w:val="0"/>
            <w:vAlign w:val="center"/>
          </w:tcPr>
          <w:p w14:paraId="4F199F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r>
              <w:rPr>
                <w:rFonts w:hint="default" w:ascii="Times New Roman" w:hAnsi="Times New Roman" w:eastAsia="方正仿宋_GBK" w:cs="Times New Roman"/>
                <w:b/>
                <w:bCs/>
                <w:color w:val="auto"/>
                <w:kern w:val="2"/>
                <w:sz w:val="21"/>
                <w:szCs w:val="21"/>
                <w:highlight w:val="none"/>
                <w:lang w:eastAsia="zh-CN" w:bidi="ar-SA"/>
              </w:rPr>
              <w:t>评分因素及权值</w:t>
            </w:r>
          </w:p>
        </w:tc>
        <w:tc>
          <w:tcPr>
            <w:tcW w:w="1070" w:type="dxa"/>
            <w:noWrap w:val="0"/>
            <w:vAlign w:val="center"/>
          </w:tcPr>
          <w:p w14:paraId="02DCAD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r>
              <w:rPr>
                <w:rFonts w:hint="default" w:ascii="Times New Roman" w:hAnsi="Times New Roman" w:eastAsia="方正仿宋_GBK" w:cs="Times New Roman"/>
                <w:b/>
                <w:bCs/>
                <w:color w:val="auto"/>
                <w:kern w:val="2"/>
                <w:sz w:val="21"/>
                <w:szCs w:val="21"/>
                <w:highlight w:val="none"/>
                <w:lang w:eastAsia="zh-CN" w:bidi="ar-SA"/>
              </w:rPr>
              <w:t>分值</w:t>
            </w:r>
          </w:p>
        </w:tc>
        <w:tc>
          <w:tcPr>
            <w:tcW w:w="5617" w:type="dxa"/>
            <w:noWrap w:val="0"/>
            <w:vAlign w:val="center"/>
          </w:tcPr>
          <w:p w14:paraId="0E5965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r>
              <w:rPr>
                <w:rFonts w:hint="default" w:ascii="Times New Roman" w:hAnsi="Times New Roman" w:eastAsia="方正仿宋_GBK" w:cs="Times New Roman"/>
                <w:b/>
                <w:bCs/>
                <w:color w:val="auto"/>
                <w:kern w:val="2"/>
                <w:sz w:val="21"/>
                <w:szCs w:val="21"/>
                <w:highlight w:val="none"/>
                <w:lang w:eastAsia="zh-CN" w:bidi="ar-SA"/>
              </w:rPr>
              <w:t>评分标准</w:t>
            </w:r>
          </w:p>
        </w:tc>
        <w:tc>
          <w:tcPr>
            <w:tcW w:w="1363" w:type="dxa"/>
            <w:noWrap w:val="0"/>
            <w:vAlign w:val="center"/>
          </w:tcPr>
          <w:p w14:paraId="38C604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r>
              <w:rPr>
                <w:rFonts w:hint="default" w:ascii="Times New Roman" w:hAnsi="Times New Roman" w:eastAsia="方正仿宋_GBK" w:cs="Times New Roman"/>
                <w:b/>
                <w:bCs/>
                <w:color w:val="auto"/>
                <w:kern w:val="2"/>
                <w:sz w:val="21"/>
                <w:szCs w:val="21"/>
                <w:highlight w:val="none"/>
                <w:lang w:eastAsia="zh-CN" w:bidi="ar-SA"/>
              </w:rPr>
              <w:t>说明</w:t>
            </w:r>
          </w:p>
        </w:tc>
      </w:tr>
      <w:tr w14:paraId="5E2A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B0056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eastAsia="zh-CN" w:bidi="ar-SA"/>
              </w:rPr>
            </w:pPr>
            <w:r>
              <w:rPr>
                <w:rFonts w:hint="default" w:ascii="Times New Roman" w:hAnsi="Times New Roman" w:eastAsia="方正仿宋_GBK" w:cs="Times New Roman"/>
                <w:color w:val="auto"/>
                <w:sz w:val="21"/>
                <w:szCs w:val="21"/>
                <w:highlight w:val="none"/>
              </w:rPr>
              <w:t>1</w:t>
            </w:r>
          </w:p>
        </w:tc>
        <w:tc>
          <w:tcPr>
            <w:tcW w:w="1251" w:type="dxa"/>
            <w:noWrap w:val="0"/>
            <w:vAlign w:val="center"/>
          </w:tcPr>
          <w:p w14:paraId="720563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报价</w:t>
            </w:r>
            <w:r>
              <w:rPr>
                <w:rFonts w:hint="eastAsia" w:ascii="Times New Roman" w:hAnsi="Times New Roman" w:eastAsia="方正仿宋_GBK" w:cs="Times New Roman"/>
                <w:color w:val="auto"/>
                <w:kern w:val="2"/>
                <w:sz w:val="21"/>
                <w:szCs w:val="21"/>
                <w:highlight w:val="none"/>
                <w:lang w:val="en-US" w:eastAsia="zh-CN" w:bidi="ar-SA"/>
              </w:rPr>
              <w:t>部分</w:t>
            </w:r>
            <w:r>
              <w:rPr>
                <w:rFonts w:hint="default" w:ascii="Times New Roman" w:hAnsi="Times New Roman" w:eastAsia="方正仿宋_GBK" w:cs="Times New Roman"/>
                <w:color w:val="auto"/>
                <w:kern w:val="2"/>
                <w:sz w:val="21"/>
                <w:szCs w:val="21"/>
                <w:highlight w:val="none"/>
                <w:lang w:val="en-US" w:eastAsia="zh-CN" w:bidi="ar-SA"/>
              </w:rPr>
              <w:t>（</w:t>
            </w:r>
            <w:r>
              <w:rPr>
                <w:rFonts w:hint="eastAsia" w:ascii="Times New Roman" w:hAnsi="Times New Roman" w:eastAsia="方正仿宋_GBK" w:cs="Times New Roman"/>
                <w:color w:val="auto"/>
                <w:kern w:val="2"/>
                <w:sz w:val="21"/>
                <w:szCs w:val="21"/>
                <w:highlight w:val="none"/>
                <w:lang w:val="en-US" w:eastAsia="zh-CN" w:bidi="ar-SA"/>
              </w:rPr>
              <w:t>4</w:t>
            </w:r>
            <w:r>
              <w:rPr>
                <w:rFonts w:hint="default" w:ascii="Times New Roman" w:hAnsi="Times New Roman" w:eastAsia="方正仿宋_GBK" w:cs="Times New Roman"/>
                <w:color w:val="auto"/>
                <w:kern w:val="2"/>
                <w:sz w:val="21"/>
                <w:szCs w:val="21"/>
                <w:highlight w:val="none"/>
                <w:lang w:val="en-US" w:eastAsia="zh-CN" w:bidi="ar-SA"/>
              </w:rPr>
              <w:t>0%）</w:t>
            </w:r>
          </w:p>
        </w:tc>
        <w:tc>
          <w:tcPr>
            <w:tcW w:w="1070" w:type="dxa"/>
            <w:noWrap w:val="0"/>
            <w:vAlign w:val="center"/>
          </w:tcPr>
          <w:p w14:paraId="219709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报价分值</w:t>
            </w:r>
          </w:p>
          <w:p w14:paraId="163A52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（4</w:t>
            </w:r>
            <w:r>
              <w:rPr>
                <w:rFonts w:hint="default" w:ascii="Times New Roman" w:hAnsi="Times New Roman" w:eastAsia="方正仿宋_GBK" w:cs="Times New Roman"/>
                <w:color w:val="auto"/>
                <w:kern w:val="2"/>
                <w:sz w:val="21"/>
                <w:szCs w:val="21"/>
                <w:highlight w:val="none"/>
                <w:lang w:val="en-US" w:eastAsia="zh-CN" w:bidi="ar-SA"/>
              </w:rPr>
              <w:t>0分</w:t>
            </w:r>
            <w:r>
              <w:rPr>
                <w:rFonts w:hint="eastAsia" w:ascii="Times New Roman" w:hAnsi="Times New Roman" w:eastAsia="方正仿宋_GBK" w:cs="Times New Roman"/>
                <w:color w:val="auto"/>
                <w:kern w:val="2"/>
                <w:sz w:val="21"/>
                <w:szCs w:val="21"/>
                <w:highlight w:val="none"/>
                <w:lang w:val="en-US" w:eastAsia="zh-CN" w:bidi="ar-SA"/>
              </w:rPr>
              <w:t>）</w:t>
            </w:r>
          </w:p>
        </w:tc>
        <w:tc>
          <w:tcPr>
            <w:tcW w:w="5617" w:type="dxa"/>
            <w:noWrap w:val="0"/>
            <w:vAlign w:val="center"/>
          </w:tcPr>
          <w:p w14:paraId="2C5522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方正仿宋_GBK" w:cs="Times New Roman"/>
                <w:color w:val="000000"/>
                <w:kern w:val="2"/>
                <w:sz w:val="21"/>
                <w:szCs w:val="21"/>
                <w:highlight w:val="none"/>
                <w:lang w:val="en-US" w:eastAsia="zh-CN"/>
              </w:rPr>
            </w:pPr>
            <w:r>
              <w:rPr>
                <w:rFonts w:hint="eastAsia" w:ascii="Times New Roman" w:hAnsi="Times New Roman" w:eastAsia="方正仿宋_GBK" w:cs="Times New Roman"/>
                <w:color w:val="000000"/>
                <w:kern w:val="2"/>
                <w:sz w:val="21"/>
                <w:szCs w:val="21"/>
                <w:highlight w:val="none"/>
                <w:lang w:val="en-US" w:eastAsia="zh-CN"/>
              </w:rPr>
              <w:t>1.</w:t>
            </w:r>
            <w:r>
              <w:rPr>
                <w:rFonts w:hint="default" w:ascii="Times New Roman" w:hAnsi="Times New Roman" w:eastAsia="方正仿宋_GBK" w:cs="Times New Roman"/>
                <w:color w:val="000000"/>
                <w:kern w:val="2"/>
                <w:sz w:val="21"/>
                <w:szCs w:val="21"/>
                <w:highlight w:val="none"/>
                <w:lang w:val="en-US" w:eastAsia="zh-CN"/>
              </w:rPr>
              <w:t>202</w:t>
            </w:r>
            <w:r>
              <w:rPr>
                <w:rFonts w:hint="eastAsia" w:ascii="Times New Roman" w:hAnsi="Times New Roman" w:eastAsia="方正仿宋_GBK" w:cs="Times New Roman"/>
                <w:color w:val="000000"/>
                <w:kern w:val="2"/>
                <w:sz w:val="21"/>
                <w:szCs w:val="21"/>
                <w:highlight w:val="none"/>
                <w:lang w:val="en-US" w:eastAsia="zh-CN"/>
              </w:rPr>
              <w:t>6</w:t>
            </w:r>
            <w:r>
              <w:rPr>
                <w:rFonts w:hint="default" w:ascii="Times New Roman" w:hAnsi="Times New Roman" w:eastAsia="方正仿宋_GBK" w:cs="Times New Roman"/>
                <w:color w:val="000000"/>
                <w:kern w:val="2"/>
                <w:sz w:val="21"/>
                <w:szCs w:val="21"/>
                <w:highlight w:val="none"/>
                <w:lang w:val="en-US" w:eastAsia="zh-CN"/>
              </w:rPr>
              <w:t>年聘请常年法律顾问服务</w:t>
            </w:r>
            <w:r>
              <w:rPr>
                <w:rFonts w:hint="eastAsia" w:ascii="Times New Roman" w:hAnsi="Times New Roman" w:eastAsia="方正仿宋_GBK" w:cs="Times New Roman"/>
                <w:color w:val="000000"/>
                <w:kern w:val="2"/>
                <w:sz w:val="21"/>
                <w:szCs w:val="21"/>
                <w:highlight w:val="none"/>
                <w:lang w:val="en-US" w:eastAsia="zh-CN"/>
              </w:rPr>
              <w:t>报价。（30分）</w:t>
            </w:r>
          </w:p>
          <w:p w14:paraId="05C70A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方正仿宋_GBK" w:cs="Times New Roman"/>
                <w:color w:val="000000"/>
                <w:kern w:val="2"/>
                <w:sz w:val="21"/>
                <w:szCs w:val="21"/>
                <w:highlight w:val="none"/>
                <w:lang w:val="en-US" w:eastAsia="zh-CN"/>
              </w:rPr>
            </w:pPr>
            <w:r>
              <w:rPr>
                <w:rFonts w:hint="default" w:ascii="Times New Roman" w:hAnsi="Times New Roman" w:eastAsia="方正仿宋_GBK" w:cs="Times New Roman"/>
                <w:color w:val="000000"/>
                <w:kern w:val="2"/>
                <w:sz w:val="21"/>
                <w:szCs w:val="21"/>
                <w:highlight w:val="none"/>
                <w:lang w:val="en-US" w:eastAsia="zh-CN"/>
              </w:rPr>
              <w:t>供应商投标报价的最低价格为评标基准价，最低分为满分；其他供应商的价格分统一按照下列公式计算：</w:t>
            </w:r>
          </w:p>
          <w:p w14:paraId="5C6E9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方正仿宋_GBK" w:cs="Times New Roman"/>
                <w:color w:val="000000"/>
                <w:kern w:val="2"/>
                <w:sz w:val="21"/>
                <w:szCs w:val="21"/>
                <w:highlight w:val="none"/>
                <w:lang w:val="en-US" w:eastAsia="zh-CN"/>
              </w:rPr>
            </w:pPr>
            <w:r>
              <w:rPr>
                <w:rFonts w:hint="default" w:ascii="Times New Roman" w:hAnsi="Times New Roman" w:eastAsia="方正仿宋_GBK" w:cs="Times New Roman"/>
                <w:color w:val="000000"/>
                <w:kern w:val="2"/>
                <w:sz w:val="21"/>
                <w:szCs w:val="21"/>
                <w:highlight w:val="none"/>
                <w:lang w:val="en-US" w:eastAsia="zh-CN"/>
              </w:rPr>
              <w:t>投标报价得分＝（评标基准价/投标报价）×价格权重×100。注</w:t>
            </w:r>
            <w:r>
              <w:rPr>
                <w:rFonts w:hint="eastAsia" w:ascii="Times New Roman" w:hAnsi="Times New Roman" w:eastAsia="方正仿宋_GBK" w:cs="Times New Roman"/>
                <w:color w:val="000000"/>
                <w:kern w:val="2"/>
                <w:sz w:val="21"/>
                <w:szCs w:val="21"/>
                <w:highlight w:val="none"/>
                <w:lang w:val="en-US" w:eastAsia="zh-CN"/>
              </w:rPr>
              <w:t>：</w:t>
            </w:r>
            <w:r>
              <w:rPr>
                <w:rFonts w:hint="default" w:ascii="Times New Roman" w:hAnsi="Times New Roman" w:eastAsia="方正仿宋_GBK" w:cs="Times New Roman"/>
                <w:color w:val="000000"/>
                <w:kern w:val="2"/>
                <w:sz w:val="21"/>
                <w:szCs w:val="21"/>
                <w:highlight w:val="none"/>
                <w:lang w:val="en-US" w:eastAsia="zh-CN"/>
              </w:rPr>
              <w:t>保留2位小数，第3位四舍五入。</w:t>
            </w:r>
          </w:p>
          <w:p w14:paraId="4F40C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方正仿宋_GBK" w:cs="Times New Roman"/>
                <w:color w:val="000000"/>
                <w:kern w:val="2"/>
                <w:sz w:val="21"/>
                <w:szCs w:val="21"/>
                <w:highlight w:val="none"/>
                <w:lang w:val="en-US" w:eastAsia="zh-CN"/>
              </w:rPr>
            </w:pPr>
            <w:r>
              <w:rPr>
                <w:rFonts w:hint="eastAsia" w:ascii="Times New Roman" w:hAnsi="Times New Roman" w:eastAsia="方正仿宋_GBK" w:cs="Times New Roman"/>
                <w:color w:val="000000"/>
                <w:kern w:val="2"/>
                <w:sz w:val="21"/>
                <w:szCs w:val="21"/>
                <w:highlight w:val="none"/>
                <w:lang w:val="en-US" w:eastAsia="zh-CN"/>
              </w:rPr>
              <w:t>2.案件代理费报价。每件案件代理费包干费用限价5000元。（10分）</w:t>
            </w:r>
          </w:p>
          <w:p w14:paraId="669DC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方正仿宋_GBK" w:cs="Times New Roman"/>
                <w:color w:val="000000"/>
                <w:kern w:val="2"/>
                <w:sz w:val="21"/>
                <w:szCs w:val="21"/>
                <w:highlight w:val="none"/>
                <w:lang w:val="en-US" w:eastAsia="zh-CN"/>
              </w:rPr>
            </w:pPr>
            <w:r>
              <w:rPr>
                <w:rFonts w:hint="default" w:ascii="Times New Roman" w:hAnsi="Times New Roman" w:eastAsia="方正仿宋_GBK" w:cs="Times New Roman"/>
                <w:color w:val="000000"/>
                <w:kern w:val="2"/>
                <w:sz w:val="21"/>
                <w:szCs w:val="21"/>
                <w:highlight w:val="none"/>
                <w:lang w:val="en-US" w:eastAsia="zh-CN"/>
              </w:rPr>
              <w:t>供应商投标报价的最低价格为评标基准价，最低分为满分；其他供应商的价格分统一按照下列公式计算：</w:t>
            </w:r>
          </w:p>
          <w:p w14:paraId="34551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lang w:val="en-US" w:eastAsia="zh-CN"/>
              </w:rPr>
            </w:pPr>
            <w:r>
              <w:rPr>
                <w:rFonts w:hint="default" w:ascii="Times New Roman" w:hAnsi="Times New Roman" w:eastAsia="方正仿宋_GBK" w:cs="Times New Roman"/>
                <w:color w:val="000000"/>
                <w:kern w:val="2"/>
                <w:sz w:val="21"/>
                <w:szCs w:val="21"/>
                <w:highlight w:val="none"/>
                <w:lang w:val="en-US" w:eastAsia="zh-CN"/>
              </w:rPr>
              <w:t>投标报价得分＝（评标基准价/投标报价）×价格权重×100。注</w:t>
            </w:r>
            <w:r>
              <w:rPr>
                <w:rFonts w:hint="eastAsia" w:ascii="Times New Roman" w:hAnsi="Times New Roman" w:eastAsia="方正仿宋_GBK" w:cs="Times New Roman"/>
                <w:color w:val="000000"/>
                <w:kern w:val="2"/>
                <w:sz w:val="21"/>
                <w:szCs w:val="21"/>
                <w:highlight w:val="none"/>
                <w:lang w:val="en-US" w:eastAsia="zh-CN"/>
              </w:rPr>
              <w:t>：</w:t>
            </w:r>
            <w:r>
              <w:rPr>
                <w:rFonts w:hint="default" w:ascii="Times New Roman" w:hAnsi="Times New Roman" w:eastAsia="方正仿宋_GBK" w:cs="Times New Roman"/>
                <w:color w:val="000000"/>
                <w:kern w:val="2"/>
                <w:sz w:val="21"/>
                <w:szCs w:val="21"/>
                <w:highlight w:val="none"/>
                <w:lang w:val="en-US" w:eastAsia="zh-CN"/>
              </w:rPr>
              <w:t>保留2位小数，第3位四舍五入。</w:t>
            </w:r>
          </w:p>
        </w:tc>
        <w:tc>
          <w:tcPr>
            <w:tcW w:w="1363" w:type="dxa"/>
            <w:noWrap w:val="0"/>
            <w:vAlign w:val="center"/>
          </w:tcPr>
          <w:p w14:paraId="28D6ED7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2"/>
                <w:sz w:val="21"/>
                <w:szCs w:val="21"/>
                <w:highlight w:val="none"/>
                <w:lang w:val="en-US" w:eastAsia="zh-CN" w:bidi="ar-SA"/>
              </w:rPr>
              <w:t>得分保留至小数点后两位，第三位四舍五入；投标报价高于最高限价的投标报价视为无效报价。</w:t>
            </w:r>
          </w:p>
        </w:tc>
      </w:tr>
      <w:tr w14:paraId="6379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noWrap w:val="0"/>
            <w:vAlign w:val="center"/>
          </w:tcPr>
          <w:p w14:paraId="2EB59E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eastAsia="zh-CN" w:bidi="ar-SA"/>
              </w:rPr>
            </w:pPr>
            <w:r>
              <w:rPr>
                <w:rFonts w:hint="default" w:ascii="Times New Roman" w:hAnsi="Times New Roman" w:eastAsia="方正仿宋_GBK" w:cs="Times New Roman"/>
                <w:color w:val="auto"/>
                <w:kern w:val="2"/>
                <w:sz w:val="21"/>
                <w:szCs w:val="21"/>
                <w:highlight w:val="none"/>
                <w:lang w:eastAsia="zh-CN" w:bidi="ar-SA"/>
              </w:rPr>
              <w:t>2</w:t>
            </w:r>
          </w:p>
        </w:tc>
        <w:tc>
          <w:tcPr>
            <w:tcW w:w="1251" w:type="dxa"/>
            <w:vMerge w:val="restart"/>
            <w:noWrap w:val="0"/>
            <w:vAlign w:val="center"/>
          </w:tcPr>
          <w:p w14:paraId="1A4EBC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服务部分</w:t>
            </w:r>
          </w:p>
          <w:p w14:paraId="0D6005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w:t>
            </w:r>
            <w:r>
              <w:rPr>
                <w:rFonts w:hint="eastAsia" w:ascii="Times New Roman" w:hAnsi="Times New Roman" w:eastAsia="方正仿宋_GBK" w:cs="Times New Roman"/>
                <w:color w:val="auto"/>
                <w:kern w:val="2"/>
                <w:sz w:val="21"/>
                <w:szCs w:val="21"/>
                <w:highlight w:val="none"/>
                <w:lang w:val="en-US" w:eastAsia="zh-CN" w:bidi="ar-SA"/>
              </w:rPr>
              <w:t>5</w:t>
            </w:r>
            <w:r>
              <w:rPr>
                <w:rFonts w:hint="default" w:ascii="Times New Roman" w:hAnsi="Times New Roman" w:eastAsia="方正仿宋_GBK" w:cs="Times New Roman"/>
                <w:color w:val="auto"/>
                <w:kern w:val="2"/>
                <w:sz w:val="21"/>
                <w:szCs w:val="21"/>
                <w:highlight w:val="none"/>
                <w:lang w:val="en-US" w:eastAsia="zh-CN" w:bidi="ar-SA"/>
              </w:rPr>
              <w:t>0%）</w:t>
            </w:r>
          </w:p>
        </w:tc>
        <w:tc>
          <w:tcPr>
            <w:tcW w:w="1070" w:type="dxa"/>
            <w:noWrap w:val="0"/>
            <w:vAlign w:val="center"/>
          </w:tcPr>
          <w:p w14:paraId="4945DB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团队实力(</w:t>
            </w:r>
            <w:r>
              <w:rPr>
                <w:rFonts w:hint="eastAsia" w:ascii="Times New Roman" w:hAnsi="Times New Roman" w:eastAsia="方正仿宋_GBK" w:cs="Times New Roman"/>
                <w:color w:val="auto"/>
                <w:kern w:val="2"/>
                <w:sz w:val="21"/>
                <w:szCs w:val="21"/>
                <w:highlight w:val="none"/>
                <w:lang w:val="en-US" w:eastAsia="zh-CN" w:bidi="ar-SA"/>
              </w:rPr>
              <w:t>3</w:t>
            </w:r>
            <w:r>
              <w:rPr>
                <w:rFonts w:hint="default" w:ascii="Times New Roman" w:hAnsi="Times New Roman" w:eastAsia="方正仿宋_GBK" w:cs="Times New Roman"/>
                <w:color w:val="auto"/>
                <w:kern w:val="2"/>
                <w:sz w:val="21"/>
                <w:szCs w:val="21"/>
                <w:highlight w:val="none"/>
                <w:lang w:val="en-US" w:eastAsia="zh-CN" w:bidi="ar-SA"/>
              </w:rPr>
              <w:t>0分)</w:t>
            </w:r>
          </w:p>
        </w:tc>
        <w:tc>
          <w:tcPr>
            <w:tcW w:w="5617" w:type="dxa"/>
            <w:noWrap w:val="0"/>
            <w:vAlign w:val="center"/>
          </w:tcPr>
          <w:p w14:paraId="2B313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1.律师事务所成立年限10年及以上得3分，5年及以上10年以下得1分，5年以下不得分。（提供律师事务所正副本复印件）</w:t>
            </w:r>
          </w:p>
          <w:p w14:paraId="3C581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2.</w:t>
            </w:r>
            <w:r>
              <w:rPr>
                <w:rFonts w:hint="default" w:ascii="Times New Roman" w:hAnsi="Times New Roman" w:eastAsia="方正仿宋_GBK" w:cs="Times New Roman"/>
                <w:b w:val="0"/>
                <w:bCs w:val="0"/>
                <w:color w:val="auto"/>
                <w:kern w:val="2"/>
                <w:sz w:val="21"/>
                <w:szCs w:val="21"/>
                <w:highlight w:val="none"/>
                <w:lang w:val="en-US" w:eastAsia="zh-CN"/>
              </w:rPr>
              <w:t>律师事务所专职律师人数25人及其以上的得</w:t>
            </w:r>
            <w:r>
              <w:rPr>
                <w:rFonts w:hint="eastAsia" w:ascii="Times New Roman" w:hAnsi="Times New Roman" w:eastAsia="方正仿宋_GBK" w:cs="Times New Roman"/>
                <w:b w:val="0"/>
                <w:bCs w:val="0"/>
                <w:color w:val="auto"/>
                <w:kern w:val="2"/>
                <w:sz w:val="21"/>
                <w:szCs w:val="21"/>
                <w:highlight w:val="none"/>
                <w:lang w:val="en-US" w:eastAsia="zh-CN"/>
              </w:rPr>
              <w:t>3</w:t>
            </w:r>
            <w:r>
              <w:rPr>
                <w:rFonts w:hint="default" w:ascii="Times New Roman" w:hAnsi="Times New Roman" w:eastAsia="方正仿宋_GBK" w:cs="Times New Roman"/>
                <w:b w:val="0"/>
                <w:bCs w:val="0"/>
                <w:color w:val="auto"/>
                <w:kern w:val="2"/>
                <w:sz w:val="21"/>
                <w:szCs w:val="21"/>
                <w:highlight w:val="none"/>
                <w:lang w:val="en-US" w:eastAsia="zh-CN"/>
              </w:rPr>
              <w:t>分，10-25人的得</w:t>
            </w:r>
            <w:r>
              <w:rPr>
                <w:rFonts w:hint="eastAsia" w:ascii="Times New Roman" w:hAnsi="Times New Roman" w:eastAsia="方正仿宋_GBK" w:cs="Times New Roman"/>
                <w:b w:val="0"/>
                <w:bCs w:val="0"/>
                <w:color w:val="auto"/>
                <w:kern w:val="2"/>
                <w:sz w:val="21"/>
                <w:szCs w:val="21"/>
                <w:highlight w:val="none"/>
                <w:lang w:val="en-US" w:eastAsia="zh-CN"/>
              </w:rPr>
              <w:t>1</w:t>
            </w:r>
            <w:r>
              <w:rPr>
                <w:rFonts w:hint="default" w:ascii="Times New Roman" w:hAnsi="Times New Roman" w:eastAsia="方正仿宋_GBK" w:cs="Times New Roman"/>
                <w:b w:val="0"/>
                <w:bCs w:val="0"/>
                <w:color w:val="auto"/>
                <w:kern w:val="2"/>
                <w:sz w:val="21"/>
                <w:szCs w:val="21"/>
                <w:highlight w:val="none"/>
                <w:lang w:val="en-US" w:eastAsia="zh-CN"/>
              </w:rPr>
              <w:t>分，10人以下的</w:t>
            </w:r>
            <w:r>
              <w:rPr>
                <w:rFonts w:hint="eastAsia" w:ascii="Times New Roman" w:hAnsi="Times New Roman" w:eastAsia="方正仿宋_GBK" w:cs="Times New Roman"/>
                <w:b w:val="0"/>
                <w:bCs w:val="0"/>
                <w:color w:val="auto"/>
                <w:kern w:val="2"/>
                <w:sz w:val="21"/>
                <w:szCs w:val="21"/>
                <w:highlight w:val="none"/>
                <w:lang w:val="en-US" w:eastAsia="zh-CN"/>
              </w:rPr>
              <w:t>不得</w:t>
            </w:r>
            <w:r>
              <w:rPr>
                <w:rFonts w:hint="default" w:ascii="Times New Roman" w:hAnsi="Times New Roman" w:eastAsia="方正仿宋_GBK" w:cs="Times New Roman"/>
                <w:b w:val="0"/>
                <w:bCs w:val="0"/>
                <w:color w:val="auto"/>
                <w:kern w:val="2"/>
                <w:sz w:val="21"/>
                <w:szCs w:val="21"/>
                <w:highlight w:val="none"/>
                <w:lang w:val="en-US" w:eastAsia="zh-CN"/>
              </w:rPr>
              <w:t>分。（提供相关证明及人员名单）</w:t>
            </w:r>
          </w:p>
          <w:p w14:paraId="04482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3.有提供针对本项目的具体人员配置方案，配置方案中需指派一名律师为主办律师，且指派提供服务的律师承诺3人及以上的得3分，2人的得1分，2人以下的不得分。（提供人员配置方案的承诺函）</w:t>
            </w:r>
          </w:p>
          <w:p w14:paraId="17095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4.本项目配备的主办律师连续执业至今的年限15年及以上的得3分，执业年限10年及以上15年以下的得2分，执业年限5年及以上10年以下的得1分，执业年限5年以下的不得分。（提供律师证复印件）</w:t>
            </w:r>
          </w:p>
          <w:p w14:paraId="09C2F8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5.拟派主办律师</w:t>
            </w:r>
            <w:r>
              <w:rPr>
                <w:rFonts w:hint="eastAsia" w:ascii="Times New Roman" w:hAnsi="Times New Roman" w:eastAsia="方正仿宋_GBK" w:cs="Times New Roman"/>
                <w:b w:val="0"/>
                <w:bCs w:val="0"/>
                <w:strike w:val="0"/>
                <w:dstrike w:val="0"/>
                <w:color w:val="auto"/>
                <w:kern w:val="2"/>
                <w:sz w:val="21"/>
                <w:szCs w:val="21"/>
                <w:highlight w:val="none"/>
                <w:lang w:val="en-US" w:eastAsia="zh-CN"/>
              </w:rPr>
              <w:t>有</w:t>
            </w:r>
            <w:r>
              <w:rPr>
                <w:rFonts w:hint="eastAsia" w:ascii="Times New Roman" w:hAnsi="Times New Roman" w:eastAsia="方正仿宋_GBK" w:cs="Times New Roman"/>
                <w:b w:val="0"/>
                <w:bCs w:val="0"/>
                <w:color w:val="auto"/>
                <w:kern w:val="2"/>
                <w:sz w:val="21"/>
                <w:szCs w:val="21"/>
                <w:highlight w:val="none"/>
                <w:lang w:val="en-US" w:eastAsia="zh-CN"/>
              </w:rPr>
              <w:t>临床医学专业学历的得2分，没有不得分；主办律师</w:t>
            </w:r>
            <w:r>
              <w:rPr>
                <w:rFonts w:hint="eastAsia" w:ascii="Times New Roman" w:hAnsi="Times New Roman" w:eastAsia="方正仿宋_GBK" w:cs="Times New Roman"/>
                <w:b w:val="0"/>
                <w:bCs w:val="0"/>
                <w:strike w:val="0"/>
                <w:dstrike w:val="0"/>
                <w:color w:val="auto"/>
                <w:kern w:val="2"/>
                <w:sz w:val="21"/>
                <w:szCs w:val="21"/>
                <w:highlight w:val="none"/>
                <w:lang w:val="en-US" w:eastAsia="zh-CN"/>
              </w:rPr>
              <w:t>曾</w:t>
            </w:r>
            <w:r>
              <w:rPr>
                <w:rFonts w:hint="eastAsia" w:ascii="Times New Roman" w:hAnsi="Times New Roman" w:eastAsia="方正仿宋_GBK" w:cs="Times New Roman"/>
                <w:b w:val="0"/>
                <w:bCs w:val="0"/>
                <w:color w:val="auto"/>
                <w:kern w:val="2"/>
                <w:sz w:val="21"/>
                <w:szCs w:val="21"/>
                <w:highlight w:val="none"/>
                <w:lang w:val="en-US" w:eastAsia="zh-CN"/>
              </w:rPr>
              <w:t>在医疗机构有临床执业经历的得2分，没有不得分。（提供毕业证和学位证书复印件，提供医师资格证书、执业证书和职称证书复印件）；律师</w:t>
            </w:r>
            <w:r>
              <w:rPr>
                <w:rFonts w:hint="eastAsia" w:ascii="Times New Roman" w:hAnsi="Times New Roman" w:eastAsia="方正仿宋_GBK" w:cs="Times New Roman"/>
                <w:b w:val="0"/>
                <w:bCs w:val="0"/>
                <w:strike w:val="0"/>
                <w:dstrike w:val="0"/>
                <w:color w:val="auto"/>
                <w:kern w:val="2"/>
                <w:sz w:val="21"/>
                <w:szCs w:val="21"/>
                <w:highlight w:val="none"/>
                <w:lang w:val="en-US" w:eastAsia="zh-CN"/>
              </w:rPr>
              <w:t>团队中临床医学专业的律师</w:t>
            </w:r>
            <w:r>
              <w:rPr>
                <w:rFonts w:hint="eastAsia" w:ascii="Times New Roman" w:hAnsi="Times New Roman" w:eastAsia="方正仿宋_GBK" w:cs="Times New Roman"/>
                <w:b w:val="0"/>
                <w:bCs w:val="0"/>
                <w:color w:val="auto"/>
                <w:kern w:val="2"/>
                <w:sz w:val="21"/>
                <w:szCs w:val="21"/>
                <w:highlight w:val="none"/>
                <w:lang w:val="en-US" w:eastAsia="zh-CN"/>
              </w:rPr>
              <w:t>在医院内每月至少坐班1天（可以分为两个半天）的得2分，每月至少坐班半天的得1分，不能坐班的不得分（提供承诺函）。</w:t>
            </w:r>
          </w:p>
          <w:p w14:paraId="10AAD0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6.拟派律师团队中有擅长处理建设工程、大型设备采购合同案件的得5分，未提供不得分。（提供相关证明材料及承诺函）</w:t>
            </w:r>
          </w:p>
          <w:p w14:paraId="1E295C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default" w:ascii="Times New Roman" w:hAnsi="Times New Roman" w:eastAsia="宋体" w:cs="Times New Roman"/>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7.供应商为本项目指派的律师代理医疗机构的案由为医疗损害责任纠纷的诉讼案件，人民法院判决所代理的医疗机构不承担赔偿责任的，</w:t>
            </w:r>
            <w:r>
              <w:rPr>
                <w:rFonts w:hint="default" w:ascii="Times New Roman" w:hAnsi="Times New Roman" w:eastAsia="方正仿宋_GBK" w:cs="Times New Roman"/>
                <w:b w:val="0"/>
                <w:bCs w:val="0"/>
                <w:color w:val="auto"/>
                <w:kern w:val="2"/>
                <w:sz w:val="21"/>
                <w:szCs w:val="21"/>
                <w:highlight w:val="none"/>
                <w:lang w:val="en-US" w:eastAsia="zh-CN"/>
              </w:rPr>
              <w:t>每有</w:t>
            </w:r>
            <w:r>
              <w:rPr>
                <w:rFonts w:hint="eastAsia" w:ascii="Times New Roman" w:hAnsi="Times New Roman" w:eastAsia="方正仿宋_GBK" w:cs="Times New Roman"/>
                <w:b w:val="0"/>
                <w:bCs w:val="0"/>
                <w:color w:val="auto"/>
                <w:kern w:val="2"/>
                <w:sz w:val="21"/>
                <w:szCs w:val="21"/>
                <w:highlight w:val="none"/>
                <w:lang w:val="en-US" w:eastAsia="zh-CN"/>
              </w:rPr>
              <w:t>1</w:t>
            </w:r>
            <w:r>
              <w:rPr>
                <w:rFonts w:hint="default" w:ascii="Times New Roman" w:hAnsi="Times New Roman" w:eastAsia="方正仿宋_GBK" w:cs="Times New Roman"/>
                <w:b w:val="0"/>
                <w:bCs w:val="0"/>
                <w:color w:val="auto"/>
                <w:kern w:val="2"/>
                <w:sz w:val="21"/>
                <w:szCs w:val="21"/>
                <w:highlight w:val="none"/>
                <w:lang w:val="en-US" w:eastAsia="zh-CN"/>
              </w:rPr>
              <w:t>起得</w:t>
            </w:r>
            <w:r>
              <w:rPr>
                <w:rFonts w:hint="eastAsia" w:ascii="Times New Roman" w:hAnsi="Times New Roman" w:eastAsia="方正仿宋_GBK" w:cs="Times New Roman"/>
                <w:b w:val="0"/>
                <w:bCs w:val="0"/>
                <w:color w:val="auto"/>
                <w:kern w:val="2"/>
                <w:sz w:val="21"/>
                <w:szCs w:val="21"/>
                <w:highlight w:val="none"/>
                <w:lang w:val="en-US" w:eastAsia="zh-CN"/>
              </w:rPr>
              <w:t>2</w:t>
            </w:r>
            <w:r>
              <w:rPr>
                <w:rFonts w:hint="default" w:ascii="Times New Roman" w:hAnsi="Times New Roman" w:eastAsia="方正仿宋_GBK" w:cs="Times New Roman"/>
                <w:b w:val="0"/>
                <w:bCs w:val="0"/>
                <w:color w:val="auto"/>
                <w:kern w:val="2"/>
                <w:sz w:val="21"/>
                <w:szCs w:val="21"/>
                <w:highlight w:val="none"/>
                <w:lang w:val="en-US" w:eastAsia="zh-CN"/>
              </w:rPr>
              <w:t>分，本项最高得</w:t>
            </w:r>
            <w:r>
              <w:rPr>
                <w:rFonts w:hint="eastAsia" w:ascii="Times New Roman" w:hAnsi="Times New Roman" w:eastAsia="方正仿宋_GBK" w:cs="Times New Roman"/>
                <w:b w:val="0"/>
                <w:bCs w:val="0"/>
                <w:color w:val="auto"/>
                <w:kern w:val="2"/>
                <w:sz w:val="21"/>
                <w:szCs w:val="21"/>
                <w:highlight w:val="none"/>
                <w:lang w:val="en-US" w:eastAsia="zh-CN"/>
              </w:rPr>
              <w:t>6</w:t>
            </w:r>
            <w:r>
              <w:rPr>
                <w:rFonts w:hint="default" w:ascii="Times New Roman" w:hAnsi="Times New Roman" w:eastAsia="方正仿宋_GBK" w:cs="Times New Roman"/>
                <w:b w:val="0"/>
                <w:bCs w:val="0"/>
                <w:color w:val="auto"/>
                <w:kern w:val="2"/>
                <w:sz w:val="21"/>
                <w:szCs w:val="21"/>
                <w:highlight w:val="none"/>
                <w:lang w:val="en-US" w:eastAsia="zh-CN"/>
              </w:rPr>
              <w:t>分</w:t>
            </w:r>
            <w:r>
              <w:rPr>
                <w:rFonts w:hint="eastAsia" w:ascii="Times New Roman" w:hAnsi="Times New Roman" w:eastAsia="方正仿宋_GBK" w:cs="Times New Roman"/>
                <w:b w:val="0"/>
                <w:bCs w:val="0"/>
                <w:color w:val="auto"/>
                <w:kern w:val="2"/>
                <w:sz w:val="21"/>
                <w:szCs w:val="21"/>
                <w:highlight w:val="none"/>
                <w:lang w:val="en-US" w:eastAsia="zh-CN"/>
              </w:rPr>
              <w:t>。（提供办案数相关证明；</w:t>
            </w:r>
            <w:r>
              <w:rPr>
                <w:rFonts w:hint="eastAsia" w:ascii="仿宋" w:hAnsi="仿宋" w:eastAsia="仿宋" w:cs="仿宋"/>
                <w:b w:val="0"/>
                <w:bCs w:val="0"/>
                <w:color w:val="auto"/>
                <w:sz w:val="21"/>
                <w:szCs w:val="21"/>
                <w:highlight w:val="none"/>
              </w:rPr>
              <w:t>同一个</w:t>
            </w:r>
            <w:r>
              <w:rPr>
                <w:rFonts w:hint="eastAsia" w:ascii="仿宋" w:hAnsi="仿宋" w:eastAsia="仿宋" w:cs="仿宋"/>
                <w:b w:val="0"/>
                <w:bCs w:val="0"/>
                <w:color w:val="auto"/>
                <w:sz w:val="21"/>
                <w:szCs w:val="21"/>
                <w:highlight w:val="none"/>
                <w:lang w:val="en-US" w:eastAsia="zh-CN"/>
              </w:rPr>
              <w:t>案件经过一审、二审、再审、重审多个程序的，</w:t>
            </w:r>
            <w:r>
              <w:rPr>
                <w:rFonts w:hint="eastAsia" w:ascii="仿宋" w:hAnsi="仿宋" w:eastAsia="仿宋" w:cs="仿宋"/>
                <w:b w:val="0"/>
                <w:bCs w:val="0"/>
                <w:color w:val="auto"/>
                <w:sz w:val="21"/>
                <w:szCs w:val="21"/>
                <w:highlight w:val="none"/>
              </w:rPr>
              <w:t>视为1个案例</w:t>
            </w:r>
            <w:r>
              <w:rPr>
                <w:rFonts w:hint="eastAsia" w:ascii="仿宋" w:hAnsi="仿宋" w:eastAsia="仿宋" w:cs="仿宋"/>
                <w:b w:val="0"/>
                <w:bCs w:val="0"/>
                <w:color w:val="auto"/>
                <w:sz w:val="21"/>
                <w:szCs w:val="21"/>
                <w:highlight w:val="none"/>
                <w:lang w:val="en-US" w:eastAsia="zh-CN"/>
              </w:rPr>
              <w:t>）</w:t>
            </w:r>
          </w:p>
        </w:tc>
        <w:tc>
          <w:tcPr>
            <w:tcW w:w="1363" w:type="dxa"/>
            <w:noWrap w:val="0"/>
            <w:vAlign w:val="center"/>
          </w:tcPr>
          <w:p w14:paraId="28F7CF3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1.提供</w:t>
            </w:r>
            <w:r>
              <w:rPr>
                <w:rFonts w:hint="eastAsia" w:ascii="Times New Roman" w:hAnsi="Times New Roman" w:eastAsia="方正仿宋_GBK" w:cs="Times New Roman"/>
                <w:color w:val="auto"/>
                <w:kern w:val="2"/>
                <w:sz w:val="21"/>
                <w:szCs w:val="21"/>
                <w:highlight w:val="none"/>
                <w:lang w:val="en-US" w:eastAsia="zh-CN" w:bidi="ar-SA"/>
              </w:rPr>
              <w:t>各类</w:t>
            </w:r>
            <w:r>
              <w:rPr>
                <w:rFonts w:hint="default" w:ascii="Times New Roman" w:hAnsi="Times New Roman" w:eastAsia="方正仿宋_GBK" w:cs="Times New Roman"/>
                <w:color w:val="auto"/>
                <w:kern w:val="2"/>
                <w:sz w:val="21"/>
                <w:szCs w:val="21"/>
                <w:highlight w:val="none"/>
                <w:lang w:val="en-US" w:eastAsia="zh-CN" w:bidi="ar-SA"/>
              </w:rPr>
              <w:t>证书复印件</w:t>
            </w:r>
            <w:r>
              <w:rPr>
                <w:rFonts w:hint="eastAsia" w:ascii="Times New Roman" w:hAnsi="Times New Roman" w:eastAsia="方正仿宋_GBK" w:cs="Times New Roman"/>
                <w:color w:val="auto"/>
                <w:kern w:val="2"/>
                <w:sz w:val="21"/>
                <w:szCs w:val="21"/>
                <w:highlight w:val="none"/>
                <w:lang w:val="en-US" w:eastAsia="zh-CN" w:bidi="ar-SA"/>
              </w:rPr>
              <w:t>，需加盖公章</w:t>
            </w:r>
          </w:p>
          <w:p w14:paraId="42C6386A">
            <w:pPr>
              <w:pStyle w:val="4"/>
              <w:rPr>
                <w:rFonts w:hint="eastAsia"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2.</w:t>
            </w:r>
            <w:r>
              <w:rPr>
                <w:rFonts w:hint="eastAsia" w:ascii="Times New Roman" w:hAnsi="Times New Roman" w:eastAsia="方正仿宋_GBK" w:cs="Times New Roman"/>
                <w:color w:val="auto"/>
                <w:kern w:val="2"/>
                <w:sz w:val="21"/>
                <w:szCs w:val="21"/>
                <w:highlight w:val="none"/>
                <w:lang w:val="en-US" w:eastAsia="zh-CN" w:bidi="ar-SA"/>
              </w:rPr>
              <w:t>提供承诺函，格式自拟，需加盖公章。</w:t>
            </w:r>
          </w:p>
          <w:p w14:paraId="601BE248">
            <w:pPr>
              <w:rPr>
                <w:rFonts w:hint="default" w:ascii="Times New Roman" w:hAnsi="Times New Roman" w:eastAsia="宋体" w:cs="Times New Roman"/>
                <w:lang w:val="en-US"/>
              </w:rPr>
            </w:pPr>
            <w:r>
              <w:rPr>
                <w:rFonts w:hint="eastAsia" w:ascii="Times New Roman" w:hAnsi="Times New Roman" w:eastAsia="方正仿宋_GBK" w:cs="Times New Roman"/>
                <w:color w:val="auto"/>
                <w:kern w:val="2"/>
                <w:sz w:val="21"/>
                <w:szCs w:val="21"/>
                <w:highlight w:val="none"/>
                <w:lang w:val="en-US" w:eastAsia="zh-CN" w:bidi="ar-SA"/>
              </w:rPr>
              <w:t>3.提供的相关证明需加盖公章</w:t>
            </w:r>
          </w:p>
        </w:tc>
      </w:tr>
      <w:tr w14:paraId="69A6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0" w:type="dxa"/>
            <w:vMerge w:val="continue"/>
            <w:noWrap w:val="0"/>
            <w:vAlign w:val="center"/>
          </w:tcPr>
          <w:p w14:paraId="1B3BE6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eastAsia="zh-CN" w:bidi="ar-SA"/>
              </w:rPr>
            </w:pPr>
          </w:p>
        </w:tc>
        <w:tc>
          <w:tcPr>
            <w:tcW w:w="1251" w:type="dxa"/>
            <w:vMerge w:val="continue"/>
            <w:noWrap w:val="0"/>
            <w:vAlign w:val="center"/>
          </w:tcPr>
          <w:p w14:paraId="75C0879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p>
        </w:tc>
        <w:tc>
          <w:tcPr>
            <w:tcW w:w="1070" w:type="dxa"/>
            <w:noWrap w:val="0"/>
            <w:vAlign w:val="center"/>
          </w:tcPr>
          <w:p w14:paraId="3456DAD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服务内容（</w:t>
            </w:r>
            <w:r>
              <w:rPr>
                <w:rFonts w:hint="eastAsia" w:ascii="Times New Roman" w:hAnsi="Times New Roman" w:eastAsia="方正仿宋_GBK" w:cs="Times New Roman"/>
                <w:color w:val="auto"/>
                <w:kern w:val="2"/>
                <w:sz w:val="21"/>
                <w:szCs w:val="21"/>
                <w:highlight w:val="none"/>
                <w:lang w:val="en-US" w:eastAsia="zh-CN" w:bidi="ar-SA"/>
              </w:rPr>
              <w:t>2</w:t>
            </w:r>
            <w:r>
              <w:rPr>
                <w:rFonts w:hint="default" w:ascii="Times New Roman" w:hAnsi="Times New Roman" w:eastAsia="方正仿宋_GBK" w:cs="Times New Roman"/>
                <w:color w:val="auto"/>
                <w:kern w:val="2"/>
                <w:sz w:val="21"/>
                <w:szCs w:val="21"/>
                <w:highlight w:val="none"/>
                <w:lang w:val="en-US" w:eastAsia="zh-CN" w:bidi="ar-SA"/>
              </w:rPr>
              <w:t>0分）</w:t>
            </w:r>
          </w:p>
        </w:tc>
        <w:tc>
          <w:tcPr>
            <w:tcW w:w="5617" w:type="dxa"/>
            <w:noWrap w:val="0"/>
            <w:vAlign w:val="center"/>
          </w:tcPr>
          <w:p w14:paraId="380EE10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1.根据采购方要求</w:t>
            </w:r>
            <w:r>
              <w:rPr>
                <w:rFonts w:hint="default" w:ascii="Times New Roman" w:hAnsi="Times New Roman" w:eastAsia="方正仿宋_GBK" w:cs="Times New Roman"/>
                <w:color w:val="auto"/>
                <w:kern w:val="2"/>
                <w:sz w:val="21"/>
                <w:szCs w:val="21"/>
                <w:highlight w:val="none"/>
                <w:lang w:val="en-US" w:eastAsia="zh-CN" w:bidi="ar-SA"/>
              </w:rPr>
              <w:t>24小时内出具法律意见书的得5分，没有承诺的不得分。</w:t>
            </w:r>
            <w:r>
              <w:rPr>
                <w:rFonts w:hint="eastAsia" w:ascii="Times New Roman" w:hAnsi="Times New Roman" w:eastAsia="方正仿宋_GBK" w:cs="Times New Roman"/>
                <w:color w:val="auto"/>
                <w:kern w:val="2"/>
                <w:sz w:val="21"/>
                <w:szCs w:val="21"/>
                <w:highlight w:val="none"/>
                <w:lang w:val="en-US" w:eastAsia="zh-CN" w:bidi="ar-SA"/>
              </w:rPr>
              <w:t>（提供承诺函）</w:t>
            </w:r>
          </w:p>
          <w:p w14:paraId="42388E4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2.</w:t>
            </w:r>
            <w:r>
              <w:rPr>
                <w:rFonts w:hint="default" w:ascii="Times New Roman" w:hAnsi="Times New Roman" w:eastAsia="方正仿宋_GBK" w:cs="Times New Roman"/>
                <w:color w:val="auto"/>
                <w:kern w:val="2"/>
                <w:sz w:val="21"/>
                <w:szCs w:val="21"/>
                <w:highlight w:val="none"/>
                <w:lang w:val="en-US" w:eastAsia="zh-CN" w:bidi="ar-SA"/>
              </w:rPr>
              <w:t>承诺紧急情况下</w:t>
            </w:r>
            <w:r>
              <w:rPr>
                <w:rFonts w:hint="eastAsia" w:ascii="Times New Roman" w:hAnsi="Times New Roman" w:eastAsia="方正仿宋_GBK" w:cs="Times New Roman"/>
                <w:color w:val="auto"/>
                <w:kern w:val="2"/>
                <w:sz w:val="21"/>
                <w:szCs w:val="21"/>
                <w:highlight w:val="none"/>
                <w:lang w:val="en-US" w:eastAsia="zh-CN" w:bidi="ar-SA"/>
              </w:rPr>
              <w:t>，</w:t>
            </w:r>
            <w:r>
              <w:rPr>
                <w:rFonts w:hint="default" w:ascii="Times New Roman" w:hAnsi="Times New Roman" w:eastAsia="方正仿宋_GBK" w:cs="Times New Roman"/>
                <w:color w:val="auto"/>
                <w:kern w:val="2"/>
                <w:sz w:val="21"/>
                <w:szCs w:val="21"/>
                <w:highlight w:val="none"/>
                <w:lang w:val="en-US" w:eastAsia="zh-CN" w:bidi="ar-SA"/>
              </w:rPr>
              <w:t>2小时响应并能够派驻专人现场处理法律问题，</w:t>
            </w:r>
            <w:r>
              <w:rPr>
                <w:rFonts w:hint="eastAsia" w:ascii="Times New Roman" w:hAnsi="Times New Roman" w:eastAsia="方正仿宋_GBK" w:cs="Times New Roman"/>
                <w:color w:val="auto"/>
                <w:kern w:val="2"/>
                <w:sz w:val="21"/>
                <w:szCs w:val="21"/>
                <w:highlight w:val="none"/>
                <w:lang w:val="en-US" w:eastAsia="zh-CN" w:bidi="ar-SA"/>
              </w:rPr>
              <w:t>且能够</w:t>
            </w:r>
            <w:r>
              <w:rPr>
                <w:rFonts w:hint="default" w:ascii="Times New Roman" w:hAnsi="Times New Roman" w:eastAsia="方正仿宋_GBK" w:cs="Times New Roman"/>
                <w:color w:val="auto"/>
                <w:kern w:val="2"/>
                <w:sz w:val="21"/>
                <w:szCs w:val="21"/>
                <w:highlight w:val="none"/>
                <w:lang w:val="en-US" w:eastAsia="zh-CN" w:bidi="ar-SA"/>
              </w:rPr>
              <w:t>提供意见的得</w:t>
            </w:r>
            <w:r>
              <w:rPr>
                <w:rFonts w:hint="eastAsia" w:ascii="Times New Roman" w:hAnsi="Times New Roman" w:eastAsia="方正仿宋_GBK" w:cs="Times New Roman"/>
                <w:color w:val="auto"/>
                <w:kern w:val="2"/>
                <w:sz w:val="21"/>
                <w:szCs w:val="21"/>
                <w:highlight w:val="none"/>
                <w:lang w:val="en-US" w:eastAsia="zh-CN" w:bidi="ar-SA"/>
              </w:rPr>
              <w:t>5</w:t>
            </w:r>
            <w:r>
              <w:rPr>
                <w:rFonts w:hint="default" w:ascii="Times New Roman" w:hAnsi="Times New Roman" w:eastAsia="方正仿宋_GBK" w:cs="Times New Roman"/>
                <w:color w:val="auto"/>
                <w:kern w:val="2"/>
                <w:sz w:val="21"/>
                <w:szCs w:val="21"/>
                <w:highlight w:val="none"/>
                <w:lang w:val="en-US" w:eastAsia="zh-CN" w:bidi="ar-SA"/>
              </w:rPr>
              <w:t>分</w:t>
            </w:r>
            <w:r>
              <w:rPr>
                <w:rFonts w:hint="eastAsia" w:ascii="Times New Roman" w:hAnsi="Times New Roman" w:eastAsia="方正仿宋_GBK" w:cs="Times New Roman"/>
                <w:color w:val="auto"/>
                <w:kern w:val="2"/>
                <w:sz w:val="21"/>
                <w:szCs w:val="21"/>
                <w:highlight w:val="none"/>
                <w:lang w:val="en-US" w:eastAsia="zh-CN" w:bidi="ar-SA"/>
              </w:rPr>
              <w:t>；4</w:t>
            </w:r>
            <w:r>
              <w:rPr>
                <w:rFonts w:hint="default" w:ascii="Times New Roman" w:hAnsi="Times New Roman" w:eastAsia="方正仿宋_GBK" w:cs="Times New Roman"/>
                <w:color w:val="auto"/>
                <w:kern w:val="2"/>
                <w:sz w:val="21"/>
                <w:szCs w:val="21"/>
                <w:highlight w:val="none"/>
                <w:lang w:val="en-US" w:eastAsia="zh-CN" w:bidi="ar-SA"/>
              </w:rPr>
              <w:t>小时响应并能够派驻专人现场处理法律问题，</w:t>
            </w:r>
            <w:r>
              <w:rPr>
                <w:rFonts w:hint="eastAsia" w:ascii="Times New Roman" w:hAnsi="Times New Roman" w:eastAsia="方正仿宋_GBK" w:cs="Times New Roman"/>
                <w:color w:val="auto"/>
                <w:kern w:val="2"/>
                <w:sz w:val="21"/>
                <w:szCs w:val="21"/>
                <w:highlight w:val="none"/>
                <w:lang w:val="en-US" w:eastAsia="zh-CN" w:bidi="ar-SA"/>
              </w:rPr>
              <w:t>且能够</w:t>
            </w:r>
            <w:r>
              <w:rPr>
                <w:rFonts w:hint="default" w:ascii="Times New Roman" w:hAnsi="Times New Roman" w:eastAsia="方正仿宋_GBK" w:cs="Times New Roman"/>
                <w:color w:val="auto"/>
                <w:kern w:val="2"/>
                <w:sz w:val="21"/>
                <w:szCs w:val="21"/>
                <w:highlight w:val="none"/>
                <w:lang w:val="en-US" w:eastAsia="zh-CN" w:bidi="ar-SA"/>
              </w:rPr>
              <w:t>提供意见的得</w:t>
            </w:r>
            <w:r>
              <w:rPr>
                <w:rFonts w:hint="eastAsia" w:ascii="Times New Roman" w:hAnsi="Times New Roman" w:eastAsia="方正仿宋_GBK" w:cs="Times New Roman"/>
                <w:color w:val="auto"/>
                <w:kern w:val="2"/>
                <w:sz w:val="21"/>
                <w:szCs w:val="21"/>
                <w:highlight w:val="none"/>
                <w:lang w:val="en-US" w:eastAsia="zh-CN" w:bidi="ar-SA"/>
              </w:rPr>
              <w:t>3</w:t>
            </w:r>
            <w:r>
              <w:rPr>
                <w:rFonts w:hint="default" w:ascii="Times New Roman" w:hAnsi="Times New Roman" w:eastAsia="方正仿宋_GBK" w:cs="Times New Roman"/>
                <w:color w:val="auto"/>
                <w:kern w:val="2"/>
                <w:sz w:val="21"/>
                <w:szCs w:val="21"/>
                <w:highlight w:val="none"/>
                <w:lang w:val="en-US" w:eastAsia="zh-CN" w:bidi="ar-SA"/>
              </w:rPr>
              <w:t>分</w:t>
            </w:r>
            <w:r>
              <w:rPr>
                <w:rFonts w:hint="eastAsia" w:ascii="Times New Roman" w:hAnsi="Times New Roman" w:eastAsia="方正仿宋_GBK" w:cs="Times New Roman"/>
                <w:color w:val="auto"/>
                <w:kern w:val="2"/>
                <w:sz w:val="21"/>
                <w:szCs w:val="21"/>
                <w:highlight w:val="none"/>
                <w:lang w:val="en-US" w:eastAsia="zh-CN" w:bidi="ar-SA"/>
              </w:rPr>
              <w:t>；超过4</w:t>
            </w:r>
            <w:r>
              <w:rPr>
                <w:rFonts w:hint="default" w:ascii="Times New Roman" w:hAnsi="Times New Roman" w:eastAsia="方正仿宋_GBK" w:cs="Times New Roman"/>
                <w:color w:val="auto"/>
                <w:kern w:val="2"/>
                <w:sz w:val="21"/>
                <w:szCs w:val="21"/>
                <w:highlight w:val="none"/>
                <w:lang w:val="en-US" w:eastAsia="zh-CN" w:bidi="ar-SA"/>
              </w:rPr>
              <w:t>小时响应</w:t>
            </w:r>
            <w:r>
              <w:rPr>
                <w:rFonts w:hint="eastAsia" w:ascii="Times New Roman" w:hAnsi="Times New Roman" w:eastAsia="方正仿宋_GBK" w:cs="Times New Roman"/>
                <w:color w:val="auto"/>
                <w:kern w:val="2"/>
                <w:sz w:val="21"/>
                <w:szCs w:val="21"/>
                <w:highlight w:val="none"/>
                <w:lang w:val="en-US" w:eastAsia="zh-CN" w:bidi="ar-SA"/>
              </w:rPr>
              <w:t>或不</w:t>
            </w:r>
            <w:r>
              <w:rPr>
                <w:rFonts w:hint="default" w:ascii="Times New Roman" w:hAnsi="Times New Roman" w:eastAsia="方正仿宋_GBK" w:cs="Times New Roman"/>
                <w:color w:val="auto"/>
                <w:kern w:val="2"/>
                <w:sz w:val="21"/>
                <w:szCs w:val="21"/>
                <w:highlight w:val="none"/>
                <w:lang w:val="en-US" w:eastAsia="zh-CN" w:bidi="ar-SA"/>
              </w:rPr>
              <w:t>能够派驻专人现场处理法律问题</w:t>
            </w:r>
            <w:r>
              <w:rPr>
                <w:rFonts w:hint="eastAsia" w:ascii="Times New Roman" w:hAnsi="Times New Roman" w:eastAsia="方正仿宋_GBK" w:cs="Times New Roman"/>
                <w:color w:val="auto"/>
                <w:kern w:val="2"/>
                <w:sz w:val="21"/>
                <w:szCs w:val="21"/>
                <w:highlight w:val="none"/>
                <w:lang w:val="en-US" w:eastAsia="zh-CN" w:bidi="ar-SA"/>
              </w:rPr>
              <w:t>或不能</w:t>
            </w:r>
            <w:r>
              <w:rPr>
                <w:rFonts w:hint="default" w:ascii="Times New Roman" w:hAnsi="Times New Roman" w:eastAsia="方正仿宋_GBK" w:cs="Times New Roman"/>
                <w:color w:val="auto"/>
                <w:kern w:val="2"/>
                <w:sz w:val="21"/>
                <w:szCs w:val="21"/>
                <w:highlight w:val="none"/>
                <w:lang w:val="en-US" w:eastAsia="zh-CN" w:bidi="ar-SA"/>
              </w:rPr>
              <w:t>提供意见的</w:t>
            </w:r>
            <w:r>
              <w:rPr>
                <w:rFonts w:hint="eastAsia" w:ascii="Times New Roman" w:hAnsi="Times New Roman" w:eastAsia="方正仿宋_GBK" w:cs="Times New Roman"/>
                <w:color w:val="auto"/>
                <w:kern w:val="2"/>
                <w:sz w:val="21"/>
                <w:szCs w:val="21"/>
                <w:highlight w:val="none"/>
                <w:lang w:val="en-US" w:eastAsia="zh-CN" w:bidi="ar-SA"/>
              </w:rPr>
              <w:t>，满足其中一项者不得分。（提供承诺函）</w:t>
            </w:r>
          </w:p>
          <w:p w14:paraId="67E7E62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3.制定适合采购人的全年性普法培训方案和向员工培训方案。方案内容包含培训主题、培训模式、培训对象、解决问题和取得效果等方面。制定适合采购人的法治医院建设方案，方案内容包括工作力量、决策、管理、执业、监督、宣传教育、组织保障等。（提供培训方案）</w:t>
            </w:r>
          </w:p>
          <w:p w14:paraId="049A297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①观点鲜明、条理清晰、可执行性强得10分；</w:t>
            </w:r>
          </w:p>
          <w:p w14:paraId="7CA0271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②观点比较鲜明、条理相对清晰、有可执行性得7分；</w:t>
            </w:r>
          </w:p>
          <w:p w14:paraId="40902BF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③无明确观点、条例不够清晰、可执行性欠缺得4分；</w:t>
            </w:r>
          </w:p>
          <w:p w14:paraId="52B4E38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lang w:val="en-US" w:eastAsia="zh-CN"/>
              </w:rPr>
            </w:pPr>
            <w:r>
              <w:rPr>
                <w:rFonts w:hint="eastAsia" w:ascii="Times New Roman" w:hAnsi="Times New Roman" w:eastAsia="方正仿宋_GBK" w:cs="Times New Roman"/>
                <w:color w:val="auto"/>
                <w:kern w:val="2"/>
                <w:sz w:val="21"/>
                <w:szCs w:val="21"/>
                <w:highlight w:val="none"/>
                <w:lang w:val="en-US" w:eastAsia="zh-CN" w:bidi="ar-SA"/>
              </w:rPr>
              <w:t>④不提供不得分。</w:t>
            </w:r>
          </w:p>
        </w:tc>
        <w:tc>
          <w:tcPr>
            <w:tcW w:w="1363" w:type="dxa"/>
            <w:noWrap w:val="0"/>
            <w:vAlign w:val="center"/>
          </w:tcPr>
          <w:p w14:paraId="2A3F267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color w:val="000000"/>
                <w:kern w:val="2"/>
                <w:sz w:val="21"/>
                <w:szCs w:val="21"/>
                <w:highlight w:val="none"/>
                <w:lang w:val="en-US"/>
              </w:rPr>
            </w:pPr>
            <w:r>
              <w:rPr>
                <w:rFonts w:hint="default" w:ascii="Times New Roman" w:hAnsi="Times New Roman" w:eastAsia="方正仿宋_GBK" w:cs="Times New Roman"/>
                <w:color w:val="000000"/>
                <w:kern w:val="2"/>
                <w:sz w:val="21"/>
                <w:szCs w:val="21"/>
                <w:highlight w:val="none"/>
              </w:rPr>
              <w:t>提供承诺函</w:t>
            </w:r>
            <w:r>
              <w:rPr>
                <w:rFonts w:hint="default" w:ascii="Times New Roman" w:hAnsi="Times New Roman" w:eastAsia="方正仿宋_GBK" w:cs="Times New Roman"/>
                <w:color w:val="000000"/>
                <w:kern w:val="2"/>
                <w:sz w:val="21"/>
                <w:szCs w:val="21"/>
                <w:highlight w:val="none"/>
                <w:lang w:eastAsia="zh-CN"/>
              </w:rPr>
              <w:t>，</w:t>
            </w:r>
            <w:r>
              <w:rPr>
                <w:rFonts w:hint="default" w:ascii="Times New Roman" w:hAnsi="Times New Roman" w:eastAsia="方正仿宋_GBK" w:cs="Times New Roman"/>
                <w:color w:val="000000"/>
                <w:kern w:val="2"/>
                <w:sz w:val="21"/>
                <w:szCs w:val="21"/>
                <w:highlight w:val="none"/>
              </w:rPr>
              <w:t>格式自拟，</w:t>
            </w:r>
            <w:r>
              <w:rPr>
                <w:rFonts w:hint="eastAsia" w:ascii="Times New Roman" w:hAnsi="Times New Roman" w:eastAsia="方正仿宋_GBK" w:cs="Times New Roman"/>
                <w:color w:val="000000"/>
                <w:kern w:val="2"/>
                <w:sz w:val="21"/>
                <w:szCs w:val="21"/>
                <w:highlight w:val="none"/>
                <w:lang w:val="en-US" w:eastAsia="zh-CN"/>
              </w:rPr>
              <w:t>需</w:t>
            </w:r>
            <w:r>
              <w:rPr>
                <w:rFonts w:hint="default" w:ascii="Times New Roman" w:hAnsi="Times New Roman" w:eastAsia="方正仿宋_GBK" w:cs="Times New Roman"/>
                <w:color w:val="000000"/>
                <w:kern w:val="2"/>
                <w:sz w:val="21"/>
                <w:szCs w:val="21"/>
                <w:highlight w:val="none"/>
              </w:rPr>
              <w:t>加盖公章。</w:t>
            </w:r>
            <w:r>
              <w:rPr>
                <w:rFonts w:hint="eastAsia" w:ascii="Times New Roman" w:hAnsi="Times New Roman" w:eastAsia="方正仿宋_GBK" w:cs="Times New Roman"/>
                <w:color w:val="auto"/>
                <w:kern w:val="2"/>
                <w:sz w:val="21"/>
                <w:szCs w:val="21"/>
                <w:highlight w:val="none"/>
                <w:lang w:val="en-US" w:eastAsia="zh-CN" w:bidi="ar-SA"/>
              </w:rPr>
              <w:t>提供培训方案格式自拟，需加盖公章。</w:t>
            </w:r>
          </w:p>
          <w:p w14:paraId="56CA5809">
            <w:pPr>
              <w:pStyle w:val="4"/>
              <w:rPr>
                <w:rFonts w:hint="default"/>
              </w:rPr>
            </w:pPr>
          </w:p>
        </w:tc>
      </w:tr>
      <w:tr w14:paraId="788A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0" w:type="dxa"/>
            <w:noWrap w:val="0"/>
            <w:vAlign w:val="center"/>
          </w:tcPr>
          <w:p w14:paraId="06675C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bookmarkStart w:id="56" w:name="_Toc2900"/>
            <w:bookmarkStart w:id="57" w:name="_Toc5251"/>
            <w:bookmarkStart w:id="58" w:name="_Toc76373889"/>
            <w:bookmarkStart w:id="59" w:name="_Toc16925"/>
            <w:bookmarkStart w:id="60" w:name="_Toc30068"/>
            <w:bookmarkStart w:id="61" w:name="_Toc8546"/>
            <w:r>
              <w:rPr>
                <w:rFonts w:hint="default" w:ascii="Times New Roman" w:hAnsi="Times New Roman" w:eastAsia="方正仿宋_GBK" w:cs="Times New Roman"/>
                <w:color w:val="auto"/>
                <w:kern w:val="2"/>
                <w:sz w:val="21"/>
                <w:szCs w:val="21"/>
                <w:highlight w:val="none"/>
                <w:lang w:val="en-US" w:eastAsia="zh-CN" w:bidi="ar-SA"/>
              </w:rPr>
              <w:t>3</w:t>
            </w:r>
          </w:p>
        </w:tc>
        <w:tc>
          <w:tcPr>
            <w:tcW w:w="1251" w:type="dxa"/>
            <w:noWrap w:val="0"/>
            <w:vAlign w:val="center"/>
          </w:tcPr>
          <w:p w14:paraId="0BBF3C6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商务部分</w:t>
            </w:r>
          </w:p>
          <w:p w14:paraId="68415CF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（10%）</w:t>
            </w:r>
          </w:p>
        </w:tc>
        <w:tc>
          <w:tcPr>
            <w:tcW w:w="1070" w:type="dxa"/>
            <w:noWrap w:val="0"/>
            <w:vAlign w:val="center"/>
          </w:tcPr>
          <w:p w14:paraId="3B483BC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业绩情况（10分）</w:t>
            </w:r>
          </w:p>
        </w:tc>
        <w:tc>
          <w:tcPr>
            <w:tcW w:w="5617" w:type="dxa"/>
            <w:noWrap w:val="0"/>
            <w:vAlign w:val="center"/>
          </w:tcPr>
          <w:p w14:paraId="32DD132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供应商</w:t>
            </w:r>
            <w:r>
              <w:rPr>
                <w:rFonts w:hint="default" w:ascii="Times New Roman" w:hAnsi="Times New Roman" w:eastAsia="方正仿宋_GBK" w:cs="Times New Roman"/>
                <w:color w:val="auto"/>
                <w:kern w:val="2"/>
                <w:sz w:val="21"/>
                <w:szCs w:val="21"/>
                <w:highlight w:val="none"/>
                <w:lang w:val="en-US" w:eastAsia="zh-CN" w:bidi="ar-SA"/>
              </w:rPr>
              <w:t>近5年内担任过</w:t>
            </w:r>
            <w:r>
              <w:rPr>
                <w:rFonts w:hint="eastAsia" w:ascii="Times New Roman" w:hAnsi="Times New Roman" w:eastAsia="方正仿宋_GBK" w:cs="Times New Roman"/>
                <w:color w:val="auto"/>
                <w:kern w:val="2"/>
                <w:sz w:val="21"/>
                <w:szCs w:val="21"/>
                <w:highlight w:val="none"/>
                <w:lang w:val="en-US" w:eastAsia="zh-CN" w:bidi="ar-SA"/>
              </w:rPr>
              <w:t>与采购人同级别及以上</w:t>
            </w:r>
            <w:r>
              <w:rPr>
                <w:rFonts w:hint="default" w:ascii="Times New Roman" w:hAnsi="Times New Roman" w:eastAsia="方正仿宋_GBK" w:cs="Times New Roman"/>
                <w:color w:val="auto"/>
                <w:kern w:val="2"/>
                <w:sz w:val="21"/>
                <w:szCs w:val="21"/>
                <w:highlight w:val="none"/>
                <w:lang w:val="en-US" w:eastAsia="zh-CN" w:bidi="ar-SA"/>
              </w:rPr>
              <w:t>公立医院常年法律顾问情况，担任</w:t>
            </w:r>
            <w:r>
              <w:rPr>
                <w:rFonts w:hint="eastAsia" w:ascii="Times New Roman" w:hAnsi="Times New Roman" w:eastAsia="方正仿宋_GBK" w:cs="Times New Roman"/>
                <w:color w:val="auto"/>
                <w:kern w:val="2"/>
                <w:sz w:val="21"/>
                <w:szCs w:val="21"/>
                <w:highlight w:val="none"/>
                <w:lang w:val="en-US" w:eastAsia="zh-CN" w:bidi="ar-SA"/>
              </w:rPr>
              <w:t>5家</w:t>
            </w:r>
            <w:r>
              <w:rPr>
                <w:rFonts w:hint="default" w:ascii="Times New Roman" w:hAnsi="Times New Roman" w:eastAsia="方正仿宋_GBK" w:cs="Times New Roman"/>
                <w:color w:val="auto"/>
                <w:kern w:val="2"/>
                <w:sz w:val="21"/>
                <w:szCs w:val="21"/>
                <w:highlight w:val="none"/>
                <w:lang w:val="en-US" w:eastAsia="zh-CN" w:bidi="ar-SA"/>
              </w:rPr>
              <w:t>得10分，担任4</w:t>
            </w:r>
            <w:r>
              <w:rPr>
                <w:rFonts w:hint="eastAsia" w:ascii="Times New Roman" w:hAnsi="Times New Roman" w:eastAsia="方正仿宋_GBK" w:cs="Times New Roman"/>
                <w:color w:val="auto"/>
                <w:kern w:val="2"/>
                <w:sz w:val="21"/>
                <w:szCs w:val="21"/>
                <w:highlight w:val="none"/>
                <w:lang w:val="en-US" w:eastAsia="zh-CN" w:bidi="ar-SA"/>
              </w:rPr>
              <w:t>家</w:t>
            </w:r>
            <w:r>
              <w:rPr>
                <w:rFonts w:hint="default" w:ascii="Times New Roman" w:hAnsi="Times New Roman" w:eastAsia="方正仿宋_GBK" w:cs="Times New Roman"/>
                <w:color w:val="auto"/>
                <w:kern w:val="2"/>
                <w:sz w:val="21"/>
                <w:szCs w:val="21"/>
                <w:highlight w:val="none"/>
                <w:lang w:val="en-US" w:eastAsia="zh-CN" w:bidi="ar-SA"/>
              </w:rPr>
              <w:t>得8分，担任3</w:t>
            </w:r>
            <w:r>
              <w:rPr>
                <w:rFonts w:hint="eastAsia" w:ascii="Times New Roman" w:hAnsi="Times New Roman" w:eastAsia="方正仿宋_GBK" w:cs="Times New Roman"/>
                <w:color w:val="auto"/>
                <w:kern w:val="2"/>
                <w:sz w:val="21"/>
                <w:szCs w:val="21"/>
                <w:highlight w:val="none"/>
                <w:lang w:val="en-US" w:eastAsia="zh-CN" w:bidi="ar-SA"/>
              </w:rPr>
              <w:t>家</w:t>
            </w:r>
            <w:r>
              <w:rPr>
                <w:rFonts w:hint="default" w:ascii="Times New Roman" w:hAnsi="Times New Roman" w:eastAsia="方正仿宋_GBK" w:cs="Times New Roman"/>
                <w:color w:val="auto"/>
                <w:kern w:val="2"/>
                <w:sz w:val="21"/>
                <w:szCs w:val="21"/>
                <w:highlight w:val="none"/>
                <w:lang w:val="en-US" w:eastAsia="zh-CN" w:bidi="ar-SA"/>
              </w:rPr>
              <w:t>得6分，担任2</w:t>
            </w:r>
            <w:r>
              <w:rPr>
                <w:rFonts w:hint="eastAsia" w:ascii="Times New Roman" w:hAnsi="Times New Roman" w:eastAsia="方正仿宋_GBK" w:cs="Times New Roman"/>
                <w:color w:val="auto"/>
                <w:kern w:val="2"/>
                <w:sz w:val="21"/>
                <w:szCs w:val="21"/>
                <w:highlight w:val="none"/>
                <w:lang w:val="en-US" w:eastAsia="zh-CN" w:bidi="ar-SA"/>
              </w:rPr>
              <w:t>家</w:t>
            </w:r>
            <w:r>
              <w:rPr>
                <w:rFonts w:hint="default" w:ascii="Times New Roman" w:hAnsi="Times New Roman" w:eastAsia="方正仿宋_GBK" w:cs="Times New Roman"/>
                <w:color w:val="auto"/>
                <w:kern w:val="2"/>
                <w:sz w:val="21"/>
                <w:szCs w:val="21"/>
                <w:highlight w:val="none"/>
                <w:lang w:val="en-US" w:eastAsia="zh-CN" w:bidi="ar-SA"/>
              </w:rPr>
              <w:t>得4分，担任1</w:t>
            </w:r>
            <w:r>
              <w:rPr>
                <w:rFonts w:hint="eastAsia" w:ascii="Times New Roman" w:hAnsi="Times New Roman" w:eastAsia="方正仿宋_GBK" w:cs="Times New Roman"/>
                <w:color w:val="auto"/>
                <w:kern w:val="2"/>
                <w:sz w:val="21"/>
                <w:szCs w:val="21"/>
                <w:highlight w:val="none"/>
                <w:lang w:val="en-US" w:eastAsia="zh-CN" w:bidi="ar-SA"/>
              </w:rPr>
              <w:t>家</w:t>
            </w:r>
            <w:r>
              <w:rPr>
                <w:rFonts w:hint="default" w:ascii="Times New Roman" w:hAnsi="Times New Roman" w:eastAsia="方正仿宋_GBK" w:cs="Times New Roman"/>
                <w:color w:val="auto"/>
                <w:kern w:val="2"/>
                <w:sz w:val="21"/>
                <w:szCs w:val="21"/>
                <w:highlight w:val="none"/>
                <w:lang w:val="en-US" w:eastAsia="zh-CN" w:bidi="ar-SA"/>
              </w:rPr>
              <w:t>得2分，未担任过得0分。</w:t>
            </w:r>
          </w:p>
        </w:tc>
        <w:tc>
          <w:tcPr>
            <w:tcW w:w="1363" w:type="dxa"/>
            <w:noWrap w:val="0"/>
            <w:vAlign w:val="center"/>
          </w:tcPr>
          <w:p w14:paraId="47111FC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提供合同复印件并加盖公章</w:t>
            </w:r>
          </w:p>
        </w:tc>
      </w:tr>
      <w:bookmarkEnd w:id="56"/>
      <w:bookmarkEnd w:id="57"/>
      <w:bookmarkEnd w:id="58"/>
      <w:bookmarkEnd w:id="59"/>
      <w:bookmarkEnd w:id="60"/>
      <w:bookmarkEnd w:id="61"/>
    </w:tbl>
    <w:p w14:paraId="3574094E">
      <w:pPr>
        <w:pStyle w:val="11"/>
        <w:ind w:firstLine="480"/>
        <w:rPr>
          <w:rFonts w:hint="default" w:ascii="Times New Roman" w:hAnsi="Times New Roman" w:cs="Times New Roman"/>
          <w:color w:val="000000"/>
          <w:lang w:val="en-US" w:eastAsia="zh-CN"/>
        </w:rPr>
      </w:pPr>
      <w:r>
        <w:rPr>
          <w:rFonts w:ascii="Times New Roman" w:hAnsi="Times New Roman" w:cs="Times New Roman"/>
          <w:color w:val="000000"/>
          <w:lang w:val="en-US" w:eastAsia="zh-CN"/>
        </w:rPr>
        <w:t>四</w:t>
      </w:r>
      <w:r>
        <w:rPr>
          <w:rFonts w:hint="default" w:ascii="Times New Roman" w:hAnsi="Times New Roman" w:cs="Times New Roman"/>
          <w:color w:val="000000"/>
          <w:lang w:val="en-US" w:eastAsia="zh-CN"/>
        </w:rPr>
        <w:t>、无效</w:t>
      </w:r>
      <w:bookmarkEnd w:id="52"/>
      <w:bookmarkEnd w:id="53"/>
      <w:bookmarkEnd w:id="54"/>
      <w:bookmarkEnd w:id="55"/>
      <w:r>
        <w:rPr>
          <w:rFonts w:ascii="Times New Roman" w:hAnsi="Times New Roman" w:cs="Times New Roman"/>
          <w:color w:val="000000"/>
          <w:lang w:val="en-US" w:eastAsia="zh-CN"/>
        </w:rPr>
        <w:t>比选</w:t>
      </w:r>
    </w:p>
    <w:p w14:paraId="234C9057">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供应商发生以下条款情况之一者，视为无效</w:t>
      </w:r>
      <w:r>
        <w:rPr>
          <w:rFonts w:ascii="Times New Roman" w:hAnsi="Times New Roman" w:cs="Times New Roman"/>
          <w:color w:val="000000"/>
          <w:lang w:val="en-US" w:eastAsia="zh-CN"/>
        </w:rPr>
        <w:t>比选</w:t>
      </w:r>
      <w:r>
        <w:rPr>
          <w:rFonts w:hint="default" w:ascii="Times New Roman" w:hAnsi="Times New Roman" w:cs="Times New Roman"/>
          <w:color w:val="000000"/>
        </w:rPr>
        <w:t>：</w:t>
      </w:r>
    </w:p>
    <w:p w14:paraId="23251B28">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（一）供应商不符合规定的资格条件的；</w:t>
      </w:r>
    </w:p>
    <w:p w14:paraId="3D0EED06">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（二）供应商未通过实质性响应审查的；</w:t>
      </w:r>
    </w:p>
    <w:p w14:paraId="583D04ED">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（三）供应商的法定代表人（或其授权代表）或自然人</w:t>
      </w:r>
      <w:r>
        <w:rPr>
          <w:rFonts w:ascii="Times New Roman" w:hAnsi="Times New Roman" w:cs="Times New Roman"/>
          <w:color w:val="000000"/>
          <w:lang w:val="en-US" w:eastAsia="zh-CN"/>
        </w:rPr>
        <w:t>迟到的，或邮寄递交响应文件超过截止时间的（以快递送达至采购人签收时间为准）</w:t>
      </w:r>
      <w:r>
        <w:rPr>
          <w:rFonts w:hint="default" w:ascii="Times New Roman" w:hAnsi="Times New Roman" w:cs="Times New Roman"/>
          <w:color w:val="000000"/>
        </w:rPr>
        <w:t>；</w:t>
      </w:r>
    </w:p>
    <w:p w14:paraId="01E14769">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lang w:val="en-US" w:eastAsia="zh-CN"/>
        </w:rPr>
        <w:t>四</w:t>
      </w:r>
      <w:r>
        <w:rPr>
          <w:rFonts w:hint="default" w:ascii="Times New Roman" w:hAnsi="Times New Roman" w:cs="Times New Roman"/>
          <w:color w:val="000000"/>
        </w:rPr>
        <w:t>）供应商所提交的响应文件未按</w:t>
      </w:r>
      <w:r>
        <w:rPr>
          <w:rFonts w:hint="default" w:ascii="Times New Roman" w:hAnsi="Times New Roman" w:cs="Times New Roman"/>
          <w:color w:val="000000"/>
          <w:lang w:eastAsia="zh-CN"/>
        </w:rPr>
        <w:t>“</w:t>
      </w:r>
      <w:r>
        <w:rPr>
          <w:rFonts w:hint="default" w:ascii="Times New Roman" w:hAnsi="Times New Roman" w:cs="Times New Roman"/>
          <w:color w:val="000000"/>
        </w:rPr>
        <w:t>第七篇响应文件格式要求</w:t>
      </w:r>
      <w:r>
        <w:rPr>
          <w:rFonts w:hint="default" w:ascii="Times New Roman" w:hAnsi="Times New Roman" w:cs="Times New Roman"/>
          <w:color w:val="000000"/>
          <w:lang w:eastAsia="zh-CN"/>
        </w:rPr>
        <w:t>”</w:t>
      </w:r>
      <w:r>
        <w:rPr>
          <w:rFonts w:hint="default" w:ascii="Times New Roman" w:hAnsi="Times New Roman" w:cs="Times New Roman"/>
          <w:color w:val="000000"/>
        </w:rPr>
        <w:t>要求签署或盖章的；</w:t>
      </w:r>
    </w:p>
    <w:p w14:paraId="07C06773">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lang w:val="en-US" w:eastAsia="zh-CN"/>
        </w:rPr>
        <w:t>五</w:t>
      </w:r>
      <w:r>
        <w:rPr>
          <w:rFonts w:hint="default" w:ascii="Times New Roman" w:hAnsi="Times New Roman" w:cs="Times New Roman"/>
          <w:color w:val="000000"/>
        </w:rPr>
        <w:t>）供应商的最后报价超过采购预算或招标控制价的；</w:t>
      </w:r>
    </w:p>
    <w:p w14:paraId="7C46A5DB">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lang w:val="en-US" w:eastAsia="zh-CN"/>
        </w:rPr>
        <w:t>六</w:t>
      </w:r>
      <w:r>
        <w:rPr>
          <w:rFonts w:hint="default" w:ascii="Times New Roman" w:hAnsi="Times New Roman" w:cs="Times New Roman"/>
          <w:color w:val="000000"/>
        </w:rPr>
        <w:t>）供应商不接受</w:t>
      </w:r>
      <w:r>
        <w:rPr>
          <w:rFonts w:ascii="Times New Roman" w:hAnsi="Times New Roman" w:cs="Times New Roman"/>
          <w:color w:val="000000"/>
          <w:lang w:val="en-US" w:eastAsia="zh-CN"/>
        </w:rPr>
        <w:t>比选</w:t>
      </w:r>
      <w:r>
        <w:rPr>
          <w:rFonts w:hint="default" w:ascii="Times New Roman" w:hAnsi="Times New Roman" w:cs="Times New Roman"/>
          <w:color w:val="000000"/>
        </w:rPr>
        <w:t>小组修正后的价格的；</w:t>
      </w:r>
    </w:p>
    <w:p w14:paraId="13DED12D">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lang w:val="en-US" w:eastAsia="zh-CN"/>
        </w:rPr>
        <w:t>七</w:t>
      </w:r>
      <w:r>
        <w:rPr>
          <w:rFonts w:hint="default" w:ascii="Times New Roman" w:hAnsi="Times New Roman" w:cs="Times New Roman"/>
          <w:color w:val="000000"/>
        </w:rPr>
        <w:t>）单位负责人为同一人或者存在直接控股、管理关系的不同供应商，参加同一合同项（包）</w:t>
      </w:r>
      <w:r>
        <w:rPr>
          <w:rFonts w:ascii="Times New Roman" w:hAnsi="Times New Roman" w:cs="Times New Roman"/>
          <w:color w:val="000000"/>
          <w:lang w:val="en-US" w:eastAsia="zh-CN"/>
        </w:rPr>
        <w:t>比选</w:t>
      </w:r>
      <w:r>
        <w:rPr>
          <w:rFonts w:hint="default" w:ascii="Times New Roman" w:hAnsi="Times New Roman" w:cs="Times New Roman"/>
          <w:color w:val="000000"/>
        </w:rPr>
        <w:t>的；</w:t>
      </w:r>
    </w:p>
    <w:p w14:paraId="45B1784F">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lang w:val="en-US" w:eastAsia="zh-CN"/>
        </w:rPr>
        <w:t>八</w:t>
      </w:r>
      <w:r>
        <w:rPr>
          <w:rFonts w:hint="default" w:ascii="Times New Roman" w:hAnsi="Times New Roman" w:cs="Times New Roman"/>
          <w:color w:val="000000"/>
        </w:rPr>
        <w:t>）为采购项目提供整体设计、规范编制或者项目管理、监理、检测等服务的供应商再参加该采购项目的其他采购活动的；</w:t>
      </w:r>
    </w:p>
    <w:p w14:paraId="798BEB39">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lang w:val="en-US" w:eastAsia="zh-CN"/>
        </w:rPr>
        <w:t>九</w:t>
      </w:r>
      <w:r>
        <w:rPr>
          <w:rFonts w:hint="default" w:ascii="Times New Roman" w:hAnsi="Times New Roman" w:cs="Times New Roman"/>
          <w:color w:val="000000"/>
        </w:rPr>
        <w:t>）供应商响应文件内容有与国家现行法律法规相违背的内容，或附有采购人无法接受条件的；</w:t>
      </w:r>
    </w:p>
    <w:p w14:paraId="6169FB63">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（十）法律、法规和</w:t>
      </w:r>
      <w:r>
        <w:rPr>
          <w:rFonts w:ascii="Times New Roman" w:hAnsi="Times New Roman" w:cs="Times New Roman"/>
          <w:color w:val="000000"/>
          <w:lang w:val="en-US" w:eastAsia="zh-CN"/>
        </w:rPr>
        <w:t>公开比选</w:t>
      </w:r>
      <w:r>
        <w:rPr>
          <w:rFonts w:hint="default" w:ascii="Times New Roman" w:hAnsi="Times New Roman" w:cs="Times New Roman"/>
          <w:color w:val="000000"/>
        </w:rPr>
        <w:t>文件规定的其他无效情形。</w:t>
      </w:r>
    </w:p>
    <w:p w14:paraId="0523B219">
      <w:pPr>
        <w:pStyle w:val="11"/>
        <w:spacing w:line="460" w:lineRule="exact"/>
        <w:ind w:firstLine="480"/>
        <w:rPr>
          <w:rFonts w:hint="default" w:ascii="Times New Roman" w:hAnsi="Times New Roman" w:cs="Times New Roman"/>
          <w:color w:val="000000"/>
          <w:lang w:val="en-US" w:eastAsia="zh-CN"/>
        </w:rPr>
      </w:pPr>
      <w:bookmarkStart w:id="62" w:name="_Toc135993506"/>
      <w:bookmarkStart w:id="63" w:name="_Toc65660353"/>
      <w:bookmarkStart w:id="64" w:name="_Toc28422"/>
      <w:bookmarkStart w:id="65" w:name="_Toc29298"/>
      <w:r>
        <w:rPr>
          <w:rFonts w:ascii="Times New Roman" w:hAnsi="Times New Roman" w:cs="Times New Roman"/>
          <w:color w:val="000000"/>
          <w:lang w:val="en-US" w:eastAsia="zh-CN"/>
        </w:rPr>
        <w:t>五</w:t>
      </w:r>
      <w:r>
        <w:rPr>
          <w:rFonts w:hint="default" w:ascii="Times New Roman" w:hAnsi="Times New Roman" w:cs="Times New Roman"/>
          <w:color w:val="000000"/>
          <w:lang w:val="en-US" w:eastAsia="zh-CN"/>
        </w:rPr>
        <w:t>、采购终止</w:t>
      </w:r>
      <w:bookmarkEnd w:id="62"/>
      <w:bookmarkEnd w:id="63"/>
      <w:bookmarkEnd w:id="64"/>
      <w:bookmarkEnd w:id="65"/>
    </w:p>
    <w:p w14:paraId="2A4D865A">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出现下列情形之一的，采购人应当终止</w:t>
      </w:r>
      <w:r>
        <w:rPr>
          <w:rFonts w:ascii="Times New Roman" w:hAnsi="Times New Roman" w:cs="Times New Roman"/>
          <w:color w:val="000000"/>
          <w:lang w:val="en-US" w:eastAsia="zh-CN"/>
        </w:rPr>
        <w:t>公开比选</w:t>
      </w:r>
      <w:r>
        <w:rPr>
          <w:rFonts w:hint="default" w:ascii="Times New Roman" w:hAnsi="Times New Roman" w:cs="Times New Roman"/>
          <w:color w:val="000000"/>
        </w:rPr>
        <w:t>采购活动，发布项目终止公告并说明原因，重新开展采购活动：</w:t>
      </w:r>
    </w:p>
    <w:p w14:paraId="0278532B">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（一）因情况变化，不再符合规定的</w:t>
      </w:r>
      <w:r>
        <w:rPr>
          <w:rFonts w:ascii="Times New Roman" w:hAnsi="Times New Roman" w:cs="Times New Roman"/>
          <w:color w:val="000000"/>
          <w:lang w:val="en-US" w:eastAsia="zh-CN"/>
        </w:rPr>
        <w:t>公开比选</w:t>
      </w:r>
      <w:r>
        <w:rPr>
          <w:rFonts w:hint="default" w:ascii="Times New Roman" w:hAnsi="Times New Roman" w:cs="Times New Roman"/>
          <w:color w:val="000000"/>
        </w:rPr>
        <w:t>采购方式适用情形的；</w:t>
      </w:r>
    </w:p>
    <w:p w14:paraId="26133067">
      <w:pPr>
        <w:pStyle w:val="12"/>
        <w:spacing w:line="460" w:lineRule="exact"/>
        <w:rPr>
          <w:rFonts w:hint="default" w:ascii="Times New Roman" w:hAnsi="Times New Roman" w:cs="Times New Roman"/>
          <w:color w:val="000000"/>
        </w:rPr>
      </w:pPr>
      <w:r>
        <w:rPr>
          <w:rFonts w:hint="default" w:ascii="Times New Roman" w:hAnsi="Times New Roman" w:cs="Times New Roman"/>
          <w:color w:val="000000"/>
        </w:rPr>
        <w:t>（二）出现影响采购公正的违法、违规行为的；</w:t>
      </w:r>
    </w:p>
    <w:p w14:paraId="7DE653AB">
      <w:pPr>
        <w:pStyle w:val="12"/>
        <w:adjustRightInd w:val="0"/>
        <w:spacing w:line="460" w:lineRule="exact"/>
        <w:rPr>
          <w:rFonts w:ascii="Times New Roman" w:hAnsi="Times New Roman" w:cs="Times New Roman"/>
          <w:color w:val="000000"/>
          <w:lang w:val="en-US" w:eastAsia="zh-CN"/>
        </w:rPr>
      </w:pPr>
      <w:r>
        <w:rPr>
          <w:rFonts w:hint="default" w:ascii="Times New Roman" w:hAnsi="Times New Roman" w:cs="Times New Roman"/>
          <w:color w:val="000000"/>
        </w:rPr>
        <w:t>（三）在采购过程中符合</w:t>
      </w:r>
      <w:r>
        <w:rPr>
          <w:rFonts w:ascii="Times New Roman" w:hAnsi="Times New Roman" w:cs="Times New Roman"/>
          <w:color w:val="000000"/>
          <w:lang w:val="en-US" w:eastAsia="zh-CN"/>
        </w:rPr>
        <w:t>公开比选</w:t>
      </w:r>
      <w:r>
        <w:rPr>
          <w:rFonts w:hint="default" w:ascii="Times New Roman" w:hAnsi="Times New Roman" w:cs="Times New Roman"/>
          <w:color w:val="000000"/>
        </w:rPr>
        <w:t>要求的供应商或者报价未超过采购预算的供应商不足3家的，但《政府采购非招标采购方式管理办法》</w:t>
      </w:r>
      <w:r>
        <w:rPr>
          <w:rFonts w:ascii="Times New Roman" w:hAnsi="Times New Roman" w:cs="Times New Roman"/>
          <w:color w:val="000000"/>
          <w:lang w:val="en-US" w:eastAsia="zh-CN"/>
        </w:rPr>
        <w:t>有关</w:t>
      </w:r>
      <w:r>
        <w:rPr>
          <w:rFonts w:hint="default" w:ascii="Times New Roman" w:hAnsi="Times New Roman" w:cs="Times New Roman"/>
          <w:color w:val="000000"/>
        </w:rPr>
        <w:t>规定的情形除外。</w:t>
      </w:r>
    </w:p>
    <w:p w14:paraId="032F6EAD">
      <w:pPr>
        <w:pStyle w:val="12"/>
        <w:rPr>
          <w:rFonts w:ascii="Times New Roman" w:hAnsi="Times New Roman"/>
          <w:color w:val="000000"/>
          <w:lang w:val="en-US" w:eastAsia="zh-CN"/>
        </w:rPr>
        <w:sectPr>
          <w:pgSz w:w="11906" w:h="16838"/>
          <w:pgMar w:top="1440" w:right="1800" w:bottom="1440" w:left="1800" w:header="851" w:footer="992" w:gutter="0"/>
          <w:cols w:space="720" w:num="1"/>
          <w:docGrid w:type="lines" w:linePitch="312" w:charSpace="0"/>
        </w:sectPr>
      </w:pPr>
    </w:p>
    <w:p w14:paraId="1C823C85">
      <w:pPr>
        <w:pStyle w:val="9"/>
        <w:rPr>
          <w:rStyle w:val="14"/>
          <w:rFonts w:ascii="Times New Roman" w:hAnsi="Times New Roman" w:cs="Times New Roman"/>
          <w:color w:val="000000"/>
          <w:lang w:val="en-US" w:eastAsia="zh-CN"/>
        </w:rPr>
      </w:pPr>
      <w:bookmarkStart w:id="66" w:name="_Toc9541"/>
      <w:bookmarkStart w:id="67" w:name="_Toc4682"/>
      <w:bookmarkStart w:id="68" w:name="_Toc20391"/>
      <w:bookmarkStart w:id="69" w:name="_Toc25199"/>
      <w:bookmarkStart w:id="70" w:name="_Toc76373891"/>
      <w:bookmarkStart w:id="71" w:name="_Toc27646"/>
      <w:bookmarkStart w:id="72" w:name="_Toc10864"/>
      <w:r>
        <w:rPr>
          <w:rStyle w:val="14"/>
          <w:rFonts w:ascii="Times New Roman" w:hAnsi="Times New Roman" w:cs="Times New Roman"/>
          <w:color w:val="000000"/>
          <w:kern w:val="2"/>
          <w:lang w:val="en-US" w:eastAsia="zh-CN"/>
        </w:rPr>
        <w:t xml:space="preserve">第五篇 </w:t>
      </w:r>
      <w:bookmarkEnd w:id="66"/>
      <w:bookmarkEnd w:id="67"/>
      <w:r>
        <w:rPr>
          <w:rStyle w:val="14"/>
          <w:rFonts w:hint="default" w:ascii="Times New Roman" w:hAnsi="Times New Roman" w:cs="Times New Roman"/>
          <w:color w:val="000000"/>
          <w:kern w:val="2"/>
          <w:lang w:eastAsia="zh-CN"/>
        </w:rPr>
        <w:t>供应商须知</w:t>
      </w:r>
    </w:p>
    <w:bookmarkEnd w:id="68"/>
    <w:bookmarkEnd w:id="69"/>
    <w:bookmarkEnd w:id="70"/>
    <w:bookmarkEnd w:id="71"/>
    <w:bookmarkEnd w:id="72"/>
    <w:p w14:paraId="26CD2FCF">
      <w:pPr>
        <w:pStyle w:val="11"/>
        <w:spacing w:line="460" w:lineRule="exact"/>
        <w:ind w:firstLine="480"/>
        <w:rPr>
          <w:rFonts w:hint="default" w:ascii="Times New Roman" w:hAnsi="Times New Roman" w:cs="Times New Roman"/>
          <w:color w:val="000000"/>
          <w:lang w:val="en-US" w:eastAsia="zh-CN"/>
        </w:rPr>
      </w:pPr>
      <w:bookmarkStart w:id="73" w:name="_Toc65660355"/>
      <w:bookmarkStart w:id="74" w:name="_Toc5290"/>
      <w:bookmarkStart w:id="75" w:name="_Toc135993508"/>
      <w:bookmarkStart w:id="76" w:name="_Toc16524"/>
      <w:r>
        <w:rPr>
          <w:rFonts w:hint="default" w:ascii="Times New Roman" w:hAnsi="Times New Roman" w:cs="Times New Roman"/>
          <w:color w:val="000000"/>
          <w:lang w:val="en-US" w:eastAsia="zh-CN"/>
        </w:rPr>
        <w:t>一、</w:t>
      </w:r>
      <w:r>
        <w:rPr>
          <w:rFonts w:ascii="Times New Roman" w:hAnsi="Times New Roman" w:cs="Times New Roman"/>
          <w:color w:val="000000"/>
          <w:lang w:val="en-US" w:eastAsia="zh-CN"/>
        </w:rPr>
        <w:t>公开比选</w:t>
      </w:r>
      <w:r>
        <w:rPr>
          <w:rFonts w:hint="default" w:ascii="Times New Roman" w:hAnsi="Times New Roman" w:cs="Times New Roman"/>
          <w:color w:val="000000"/>
          <w:lang w:val="en-US" w:eastAsia="zh-CN"/>
        </w:rPr>
        <w:t>费用</w:t>
      </w:r>
      <w:bookmarkEnd w:id="73"/>
      <w:bookmarkEnd w:id="74"/>
      <w:bookmarkEnd w:id="75"/>
      <w:bookmarkEnd w:id="76"/>
    </w:p>
    <w:p w14:paraId="70DDD1A0">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参与</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的供应商应承担其编制响应文件与递交响应文件所涉及的一切费用，不论</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结果如何，采购人在任何情况下无义务也无责任承担这些费用。</w:t>
      </w:r>
    </w:p>
    <w:p w14:paraId="160244F5">
      <w:pPr>
        <w:pStyle w:val="11"/>
        <w:spacing w:line="460" w:lineRule="exact"/>
        <w:ind w:firstLine="480"/>
        <w:rPr>
          <w:rFonts w:hint="default" w:ascii="Times New Roman" w:hAnsi="Times New Roman" w:cs="Times New Roman"/>
          <w:color w:val="000000"/>
          <w:lang w:val="en-US" w:eastAsia="zh-CN"/>
        </w:rPr>
      </w:pPr>
      <w:bookmarkStart w:id="77" w:name="_Toc135993509"/>
      <w:bookmarkStart w:id="78" w:name="_Toc31739"/>
      <w:bookmarkStart w:id="79" w:name="_Toc65660356"/>
      <w:bookmarkStart w:id="80" w:name="_Toc5915"/>
      <w:r>
        <w:rPr>
          <w:rFonts w:hint="default" w:ascii="Times New Roman" w:hAnsi="Times New Roman" w:cs="Times New Roman"/>
          <w:color w:val="000000"/>
          <w:lang w:val="en-US" w:eastAsia="zh-CN"/>
        </w:rPr>
        <w:t>二、</w:t>
      </w:r>
      <w:r>
        <w:rPr>
          <w:rFonts w:ascii="Times New Roman" w:hAnsi="Times New Roman" w:cs="Times New Roman"/>
          <w:color w:val="000000"/>
          <w:lang w:val="en-US" w:eastAsia="zh-CN"/>
        </w:rPr>
        <w:t>公开比选</w:t>
      </w:r>
      <w:r>
        <w:rPr>
          <w:rFonts w:hint="default" w:ascii="Times New Roman" w:hAnsi="Times New Roman" w:cs="Times New Roman"/>
          <w:color w:val="000000"/>
          <w:lang w:val="en-US" w:eastAsia="zh-CN"/>
        </w:rPr>
        <w:t>文件</w:t>
      </w:r>
      <w:bookmarkEnd w:id="77"/>
      <w:bookmarkEnd w:id="78"/>
      <w:bookmarkEnd w:id="79"/>
      <w:bookmarkEnd w:id="80"/>
    </w:p>
    <w:p w14:paraId="0238EE9B">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（一）</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文件由采购邀请书、项目服务（质量）需求、项目商务需求、资格审查及评选办法、供应商须知、合同草案条款、响应文件格式要求七部分组成。</w:t>
      </w:r>
    </w:p>
    <w:p w14:paraId="06BBE363">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（二）采购人所作的一切有效的书面通知、修改及补充，都是</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文件不可分割的部分。</w:t>
      </w:r>
    </w:p>
    <w:p w14:paraId="0DF67A30">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（三）本</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文件中，</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小组根据与供应商</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情况可能实质性变动的内容为</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文件第三、四、五篇全部内容。</w:t>
      </w:r>
    </w:p>
    <w:p w14:paraId="53A4B783">
      <w:pPr>
        <w:pStyle w:val="11"/>
        <w:spacing w:line="460" w:lineRule="exact"/>
        <w:ind w:firstLine="480"/>
        <w:rPr>
          <w:rFonts w:hint="default" w:ascii="Times New Roman" w:hAnsi="Times New Roman" w:cs="Times New Roman"/>
          <w:color w:val="000000"/>
          <w:lang w:val="en-US" w:eastAsia="zh-CN"/>
        </w:rPr>
      </w:pPr>
      <w:bookmarkStart w:id="81" w:name="_Toc9532"/>
      <w:bookmarkStart w:id="82" w:name="_Toc135993510"/>
      <w:bookmarkStart w:id="83" w:name="_Toc65660357"/>
      <w:bookmarkStart w:id="84" w:name="_Toc3061"/>
      <w:r>
        <w:rPr>
          <w:rFonts w:hint="default" w:ascii="Times New Roman" w:hAnsi="Times New Roman" w:cs="Times New Roman"/>
          <w:color w:val="000000"/>
          <w:lang w:val="en-US" w:eastAsia="zh-CN"/>
        </w:rPr>
        <w:t>三、</w:t>
      </w:r>
      <w:r>
        <w:rPr>
          <w:rFonts w:ascii="Times New Roman" w:hAnsi="Times New Roman" w:cs="Times New Roman"/>
          <w:color w:val="000000"/>
          <w:lang w:val="en-US" w:eastAsia="zh-CN"/>
        </w:rPr>
        <w:t>公开比选</w:t>
      </w:r>
      <w:r>
        <w:rPr>
          <w:rFonts w:hint="default" w:ascii="Times New Roman" w:hAnsi="Times New Roman" w:cs="Times New Roman"/>
          <w:color w:val="000000"/>
          <w:lang w:val="en-US" w:eastAsia="zh-CN"/>
        </w:rPr>
        <w:t>要求</w:t>
      </w:r>
      <w:bookmarkEnd w:id="81"/>
      <w:bookmarkEnd w:id="82"/>
      <w:bookmarkEnd w:id="83"/>
      <w:bookmarkEnd w:id="84"/>
    </w:p>
    <w:p w14:paraId="5223C75F">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（一）响应文件</w:t>
      </w:r>
    </w:p>
    <w:p w14:paraId="27A6ED64">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供应商应当按照</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文件的要求编制响应文件，并对</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文件提出的要求和条件作出实质性响应，响应文件原则上采用软面订本。</w:t>
      </w:r>
    </w:p>
    <w:p w14:paraId="1B0E0813">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响应文件组成。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0437195F">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2.联合体。不接受联合体投标。</w:t>
      </w:r>
    </w:p>
    <w:p w14:paraId="77053644">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3.</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有效期。响应文件及有关承诺文件有效期为提交响应文件截止时间起90天。</w:t>
      </w:r>
    </w:p>
    <w:p w14:paraId="54E1996E">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（二）修正错误</w:t>
      </w:r>
    </w:p>
    <w:p w14:paraId="6A90BFC9">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若供应商所递交的响应文件或最后报价中的价格出现大写金额和小写金额不一致的错误，以大写金额修正为准。</w:t>
      </w:r>
    </w:p>
    <w:p w14:paraId="6C572BE8">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小组按上述修正错误的原则及方法修正供应商的报价，供应商同意并签署确认后，修正后的报价对供应商具有约束作用。如果供应商不接受修正后的价格，将视为无效</w:t>
      </w:r>
      <w:r>
        <w:rPr>
          <w:rFonts w:hint="eastAsia" w:ascii="Times New Roman" w:hAnsi="Times New Roman" w:eastAsia="方正仿宋_GBK" w:cs="Times New Roman"/>
          <w:color w:val="000000"/>
          <w:sz w:val="24"/>
          <w:szCs w:val="24"/>
        </w:rPr>
        <w:t>比选</w:t>
      </w:r>
      <w:r>
        <w:rPr>
          <w:rFonts w:ascii="Times New Roman" w:hAnsi="Times New Roman" w:eastAsia="方正仿宋_GBK" w:cs="Times New Roman"/>
          <w:color w:val="000000"/>
          <w:sz w:val="24"/>
          <w:szCs w:val="24"/>
        </w:rPr>
        <w:t>。</w:t>
      </w:r>
    </w:p>
    <w:p w14:paraId="7DC61C35">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（三）提交响应文件的份数和签署</w:t>
      </w:r>
    </w:p>
    <w:p w14:paraId="23C496A3">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1.响应文件一式三份，其中正本一份，副本二份；副本可为正本的复印件，应与正本一致，如出现不一致情况以正本为准。</w:t>
      </w:r>
    </w:p>
    <w:p w14:paraId="7D4EA477">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2.在响应文件正本中，</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文件第七篇响应文件格式中规定签署、盖章的地方必须按其规定签署、盖章。</w:t>
      </w:r>
    </w:p>
    <w:p w14:paraId="51839C08">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3.若供应商对响应文件的错处作必要修改，则应在修改处加盖供应商公章或由法定代表人（或其授权代表）或自然人（供应商为自然人）签署确认。</w:t>
      </w:r>
    </w:p>
    <w:p w14:paraId="586C678B">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4.电报、电话、传真形式的响应文件概不接受。</w:t>
      </w:r>
    </w:p>
    <w:p w14:paraId="067135DB">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（四）响应文件的递交</w:t>
      </w:r>
    </w:p>
    <w:p w14:paraId="2CFD3F0C">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响应文件的正本、副本均应密封送达</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地点，应在封套上注明</w:t>
      </w:r>
      <w:r>
        <w:rPr>
          <w:rFonts w:hint="eastAsia" w:ascii="Times New Roman" w:hAnsi="Times New Roman" w:eastAsia="方正仿宋_GBK" w:cs="Times New Roman"/>
          <w:color w:val="000000"/>
          <w:sz w:val="24"/>
          <w:szCs w:val="24"/>
        </w:rPr>
        <w:t>比选</w:t>
      </w:r>
      <w:r>
        <w:rPr>
          <w:rFonts w:ascii="Times New Roman" w:hAnsi="Times New Roman" w:eastAsia="方正仿宋_GBK" w:cs="Times New Roman"/>
          <w:color w:val="000000"/>
          <w:sz w:val="24"/>
          <w:szCs w:val="24"/>
        </w:rPr>
        <w:t>项目名称、供应商名称。若正本、副本以分别进行密封的，还应在封套上注明“正本”、“副本”字样。</w:t>
      </w:r>
    </w:p>
    <w:p w14:paraId="08DE3082">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（五）响应文件语言：简体中文</w:t>
      </w:r>
    </w:p>
    <w:p w14:paraId="5DFEF1DF">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（六）供应商参与人员</w:t>
      </w:r>
    </w:p>
    <w:p w14:paraId="646BF8D6">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各供应商只能委派1名代表参与</w:t>
      </w:r>
      <w:r>
        <w:rPr>
          <w:rFonts w:hint="eastAsia" w:ascii="Times New Roman" w:hAnsi="Times New Roman" w:eastAsia="方正仿宋_GBK" w:cs="Times New Roman"/>
          <w:color w:val="000000"/>
          <w:sz w:val="24"/>
          <w:szCs w:val="24"/>
        </w:rPr>
        <w:t>比选</w:t>
      </w:r>
      <w:r>
        <w:rPr>
          <w:rFonts w:ascii="Times New Roman" w:hAnsi="Times New Roman" w:eastAsia="方正仿宋_GBK" w:cs="Times New Roman"/>
          <w:color w:val="000000"/>
          <w:sz w:val="24"/>
          <w:szCs w:val="24"/>
        </w:rPr>
        <w:t>，应为法定代表人（或其授权代表）或自然人（供应商为自然人）。</w:t>
      </w:r>
    </w:p>
    <w:p w14:paraId="179F8B6D">
      <w:pPr>
        <w:pStyle w:val="11"/>
        <w:spacing w:line="460" w:lineRule="exact"/>
        <w:ind w:firstLine="480"/>
        <w:rPr>
          <w:rFonts w:hint="default" w:ascii="Times New Roman" w:hAnsi="Times New Roman" w:cs="Times New Roman"/>
          <w:color w:val="000000"/>
          <w:lang w:val="en-US" w:eastAsia="zh-CN"/>
        </w:rPr>
      </w:pPr>
      <w:bookmarkStart w:id="85" w:name="_Toc6242"/>
      <w:bookmarkStart w:id="86" w:name="_Toc65660358"/>
      <w:bookmarkStart w:id="87" w:name="_Toc135993511"/>
      <w:bookmarkStart w:id="88" w:name="_Toc14702"/>
      <w:r>
        <w:rPr>
          <w:rFonts w:hint="default" w:ascii="Times New Roman" w:hAnsi="Times New Roman" w:cs="Times New Roman"/>
          <w:color w:val="000000"/>
          <w:lang w:val="en-US" w:eastAsia="zh-CN"/>
        </w:rPr>
        <w:t>四、成交供应商的确定和变更</w:t>
      </w:r>
      <w:bookmarkEnd w:id="85"/>
      <w:bookmarkEnd w:id="86"/>
      <w:bookmarkEnd w:id="87"/>
      <w:bookmarkEnd w:id="88"/>
    </w:p>
    <w:p w14:paraId="61A51710">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（一）该项目经综合评审，按照得分排序由高到低的原则确定成交供应商，采购人应当在评审结束后2个工作日内公示采购结果。</w:t>
      </w:r>
    </w:p>
    <w:p w14:paraId="15CA604F">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（二）成交供应商的变更</w:t>
      </w:r>
    </w:p>
    <w:p w14:paraId="3BBED8B1">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7FD9398C">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2.成交供应商无充分理由放弃成交的，按其他相关规定进行处理。</w:t>
      </w:r>
    </w:p>
    <w:p w14:paraId="0B6247F6">
      <w:pPr>
        <w:pStyle w:val="11"/>
        <w:spacing w:line="460" w:lineRule="exact"/>
        <w:ind w:firstLine="480"/>
        <w:rPr>
          <w:rFonts w:hint="default" w:ascii="Times New Roman" w:hAnsi="Times New Roman" w:cs="Times New Roman"/>
          <w:color w:val="000000"/>
          <w:lang w:val="en-US" w:eastAsia="zh-CN"/>
        </w:rPr>
      </w:pPr>
      <w:bookmarkStart w:id="89" w:name="_Toc135993512"/>
      <w:bookmarkStart w:id="90" w:name="_Toc65660359"/>
      <w:bookmarkStart w:id="91" w:name="_Toc1092"/>
      <w:bookmarkStart w:id="92" w:name="_Toc29821"/>
      <w:r>
        <w:rPr>
          <w:rFonts w:hint="default" w:ascii="Times New Roman" w:hAnsi="Times New Roman" w:cs="Times New Roman"/>
          <w:color w:val="000000"/>
          <w:lang w:val="en-US" w:eastAsia="zh-CN"/>
        </w:rPr>
        <w:t>五、成交通知</w:t>
      </w:r>
      <w:bookmarkEnd w:id="89"/>
      <w:bookmarkEnd w:id="90"/>
      <w:bookmarkEnd w:id="91"/>
      <w:bookmarkEnd w:id="92"/>
    </w:p>
    <w:p w14:paraId="15CB5AAF">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（一）成交供应商确定后，采购人将在</w:t>
      </w:r>
      <w:r>
        <w:rPr>
          <w:rFonts w:hint="eastAsia" w:ascii="Times New Roman" w:hAnsi="Times New Roman" w:eastAsia="方正仿宋_GBK" w:cs="Times New Roman"/>
          <w:color w:val="000000"/>
          <w:sz w:val="24"/>
          <w:szCs w:val="24"/>
        </w:rPr>
        <w:t>医院院务公开栏进行公示</w:t>
      </w:r>
      <w:r>
        <w:rPr>
          <w:rFonts w:ascii="Times New Roman" w:hAnsi="Times New Roman" w:eastAsia="方正仿宋_GBK" w:cs="Times New Roman"/>
          <w:color w:val="000000"/>
          <w:sz w:val="24"/>
          <w:szCs w:val="24"/>
        </w:rPr>
        <w:t>。</w:t>
      </w:r>
    </w:p>
    <w:p w14:paraId="24A29B47">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（二）结果公告发出同时，采购人将以书面形式发出《成交通知书》。《成交通知书》一经发出即发生法律效力。</w:t>
      </w:r>
    </w:p>
    <w:p w14:paraId="031DBE97">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（三）《成交通知书》将作为签订合同的依据。</w:t>
      </w:r>
    </w:p>
    <w:p w14:paraId="027B1DE6">
      <w:pPr>
        <w:pStyle w:val="11"/>
        <w:spacing w:line="460" w:lineRule="exact"/>
        <w:ind w:firstLine="480"/>
        <w:rPr>
          <w:rFonts w:hint="default" w:ascii="Times New Roman" w:hAnsi="Times New Roman" w:cs="Times New Roman"/>
          <w:color w:val="000000"/>
          <w:lang w:val="en-US" w:eastAsia="zh-CN"/>
        </w:rPr>
      </w:pPr>
      <w:bookmarkStart w:id="93" w:name="_Toc30909"/>
      <w:bookmarkStart w:id="94" w:name="_Toc65660360"/>
      <w:bookmarkStart w:id="95" w:name="_Toc1010"/>
      <w:bookmarkStart w:id="96" w:name="_Toc135993513"/>
      <w:r>
        <w:rPr>
          <w:rFonts w:hint="default" w:ascii="Times New Roman" w:hAnsi="Times New Roman" w:cs="Times New Roman"/>
          <w:color w:val="000000"/>
          <w:lang w:val="en-US" w:eastAsia="zh-CN"/>
        </w:rPr>
        <w:t>六、关于质疑和投诉</w:t>
      </w:r>
      <w:bookmarkEnd w:id="93"/>
      <w:bookmarkEnd w:id="94"/>
      <w:bookmarkEnd w:id="95"/>
      <w:bookmarkEnd w:id="96"/>
    </w:p>
    <w:p w14:paraId="37C3DE37">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（一）质疑</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供应商认为采购文件、采购过程和成交结果使自己的权益</w:t>
      </w:r>
      <w:r>
        <w:rPr>
          <w:rFonts w:hint="eastAsia" w:ascii="Times New Roman" w:hAnsi="Times New Roman" w:eastAsia="方正仿宋_GBK" w:cs="Times New Roman"/>
          <w:color w:val="000000"/>
          <w:sz w:val="24"/>
          <w:szCs w:val="24"/>
        </w:rPr>
        <w:t>受到</w:t>
      </w:r>
      <w:r>
        <w:rPr>
          <w:rFonts w:ascii="Times New Roman" w:hAnsi="Times New Roman" w:eastAsia="方正仿宋_GBK" w:cs="Times New Roman"/>
          <w:color w:val="000000"/>
          <w:sz w:val="24"/>
          <w:szCs w:val="24"/>
        </w:rPr>
        <w:t>伤害的，可向采购人以书面形式提出质疑。</w:t>
      </w:r>
    </w:p>
    <w:p w14:paraId="68D6E231">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1.质疑时限、内容</w:t>
      </w:r>
    </w:p>
    <w:p w14:paraId="38E7529C">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1.1供应商认为采购文件、采购过程、成交结果使自己的权益受到损害的，可以在知道或者应知其权益受到损害之日起7个工作日内，以书面形式向采购人提出质疑。</w:t>
      </w:r>
    </w:p>
    <w:p w14:paraId="7E8671D2">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1.2供应商提出质疑应当提交质疑函和必要的证明材料，质疑函应当包括下列内容：</w:t>
      </w:r>
    </w:p>
    <w:p w14:paraId="524E2542">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1.2.1供应商的姓名或者名称、地址、邮编、联系人及联系电话；</w:t>
      </w:r>
    </w:p>
    <w:p w14:paraId="5E83F402">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1.2.2质疑项目的项目名称、项目号以及采购执行编号；</w:t>
      </w:r>
    </w:p>
    <w:p w14:paraId="754F944A">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1.2.3具体、明确的质疑事项和与质疑事项相关的请求；</w:t>
      </w:r>
    </w:p>
    <w:p w14:paraId="139FD73D">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1.2.4事实依据；</w:t>
      </w:r>
    </w:p>
    <w:p w14:paraId="1DC362F9">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1.2.5必要的法律依据；</w:t>
      </w:r>
    </w:p>
    <w:p w14:paraId="57C0D1C1">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1.2.6提出质疑的日期；</w:t>
      </w:r>
    </w:p>
    <w:p w14:paraId="45E12354">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1.2.7营业执照（或事业单位法人证书，或个体工商户营业执照或有效的自然人身份证明）复印件；</w:t>
      </w:r>
    </w:p>
    <w:p w14:paraId="5F008A40">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1.2.8法定代表人授权委托书原件、法定代表人身份证复印件和其授权代表的身份证复印件（供应商为自然人的提供自然人身份证复印件）；</w:t>
      </w:r>
    </w:p>
    <w:p w14:paraId="5F82BBBD">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1.3供应商为自然人的，质疑函应当由本人签字；供应商为法人或者其他组织的，质疑函应当由法定代表人、主要负责人，或者其授权代表签字或者盖章，并加盖公章。</w:t>
      </w:r>
    </w:p>
    <w:p w14:paraId="158693F8">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2.质疑答复</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采购人应当在收到供应商的书面质疑后七个工作日内作出答复，并以书面形式通知质疑供应商和其他有关供应商。</w:t>
      </w:r>
    </w:p>
    <w:p w14:paraId="58F217A7">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3.其他</w:t>
      </w:r>
    </w:p>
    <w:p w14:paraId="047487A2">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3.1供应商应按照《政府采购质疑和投诉办法》（财政部令第94号）及相关法律法规要求，在法定质疑期内一次性提出针对同一采购程序环节的质疑。</w:t>
      </w:r>
    </w:p>
    <w:p w14:paraId="71C9F6A6">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3.2质疑函范本可在财政部门户网站和中国政府采购网下载。</w:t>
      </w:r>
    </w:p>
    <w:p w14:paraId="530BA618">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（二）投诉</w:t>
      </w:r>
    </w:p>
    <w:p w14:paraId="1EEFCAEC">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1.供应商对采购人的答复不满意，或者采购人未在规定时间内作出答复的，可以在答复期满后15个工作日内按照相关法律法规向相关部门提起投诉。</w:t>
      </w:r>
    </w:p>
    <w:p w14:paraId="390A72CD">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2.供应商应按照《政府采购质疑和投诉办法》（财政部令第94号）及相关法律法规要求递交投诉书和必要的证明材料。投诉书范本可在财政部门户网站和中国政府采购网下载。</w:t>
      </w:r>
    </w:p>
    <w:p w14:paraId="3D792D4B">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8B7A600">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4.在确定受理投诉后，相关部门自受理投诉之日起30个工作日内（需要检验、检测、鉴定、专家评审以及需要投诉人补正材料的，所需时间不计算在投诉处理期限内）对投诉事项做出处理决定。</w:t>
      </w:r>
    </w:p>
    <w:p w14:paraId="69AD6914">
      <w:pPr>
        <w:pStyle w:val="11"/>
        <w:spacing w:line="460" w:lineRule="exact"/>
        <w:ind w:firstLine="480"/>
        <w:rPr>
          <w:rFonts w:hint="default" w:ascii="Times New Roman" w:hAnsi="Times New Roman" w:cs="Times New Roman"/>
          <w:color w:val="000000"/>
          <w:lang w:val="en-US" w:eastAsia="zh-CN"/>
        </w:rPr>
      </w:pPr>
      <w:bookmarkStart w:id="97" w:name="_Toc135993514"/>
      <w:bookmarkStart w:id="98" w:name="_Toc16648"/>
      <w:bookmarkStart w:id="99" w:name="_Toc3127"/>
      <w:bookmarkStart w:id="100" w:name="_Toc65660361"/>
      <w:r>
        <w:rPr>
          <w:rFonts w:hint="default" w:ascii="Times New Roman" w:hAnsi="Times New Roman" w:cs="Times New Roman"/>
          <w:color w:val="000000"/>
          <w:lang w:val="en-US" w:eastAsia="zh-CN"/>
        </w:rPr>
        <w:t>七、签订合同</w:t>
      </w:r>
      <w:bookmarkEnd w:id="97"/>
      <w:bookmarkEnd w:id="98"/>
      <w:bookmarkEnd w:id="99"/>
      <w:bookmarkEnd w:id="100"/>
    </w:p>
    <w:p w14:paraId="620A8A0E">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（一）采购人原则上应在成交通知书发出之日起二十日内和成交供应商签订采购合同，无正当理由不得拒绝或拖延合同签订。所签订的合同不得对</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文件和供应商的响应文件作实质性修改。其他未尽事宜由采购人和成交供应商在采购合同中详细约定。</w:t>
      </w:r>
    </w:p>
    <w:p w14:paraId="2194BBDF">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（二）</w:t>
      </w:r>
      <w:r>
        <w:rPr>
          <w:rFonts w:hint="eastAsia" w:ascii="Times New Roman" w:hAnsi="Times New Roman" w:eastAsia="方正仿宋_GBK" w:cs="Times New Roman"/>
          <w:color w:val="000000"/>
          <w:sz w:val="24"/>
          <w:szCs w:val="24"/>
        </w:rPr>
        <w:t>公开比选</w:t>
      </w:r>
      <w:r>
        <w:rPr>
          <w:rFonts w:ascii="Times New Roman" w:hAnsi="Times New Roman" w:eastAsia="方正仿宋_GBK" w:cs="Times New Roman"/>
          <w:color w:val="000000"/>
          <w:sz w:val="24"/>
          <w:szCs w:val="24"/>
        </w:rPr>
        <w:t>文件、供应商的响应文件及澄清文件等，均为签订政府采购合同的依据。</w:t>
      </w:r>
    </w:p>
    <w:p w14:paraId="1522F303">
      <w:pPr>
        <w:adjustRightInd w:val="0"/>
        <w:snapToGrid w:val="0"/>
        <w:spacing w:line="46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（三）合同生效条款由供需双方约定，法律、行政法规规定应当办理批准、登记等手续后生效的合同，依照其规定。</w:t>
      </w:r>
    </w:p>
    <w:p w14:paraId="2C904408">
      <w:pPr>
        <w:adjustRightInd w:val="0"/>
        <w:snapToGrid w:val="0"/>
        <w:spacing w:line="460" w:lineRule="exact"/>
        <w:ind w:firstLine="480" w:firstLineChars="200"/>
        <w:rPr>
          <w:rFonts w:eastAsia="方正仿宋_GBK"/>
          <w:color w:val="000000"/>
          <w:sz w:val="24"/>
          <w:szCs w:val="24"/>
        </w:rPr>
        <w:sectPr>
          <w:pgSz w:w="11906" w:h="16838"/>
          <w:pgMar w:top="1440" w:right="1800" w:bottom="1440" w:left="1800" w:header="851" w:footer="992" w:gutter="0"/>
          <w:cols w:space="720" w:num="1"/>
          <w:docGrid w:type="lines" w:linePitch="312" w:charSpace="0"/>
        </w:sectPr>
      </w:pPr>
      <w:r>
        <w:rPr>
          <w:rFonts w:ascii="Times New Roman" w:hAnsi="Times New Roman" w:eastAsia="方正仿宋_GBK" w:cs="Times New Roman"/>
          <w:color w:val="000000"/>
          <w:sz w:val="24"/>
          <w:szCs w:val="24"/>
        </w:rPr>
        <w:t>（四）合同原则上应按照《重庆市政府采购合同》签订，相关单位要求适用合同通用格式版本的，应按其要求另行签订其他合同。</w:t>
      </w:r>
    </w:p>
    <w:p w14:paraId="395651AE">
      <w:pPr>
        <w:pStyle w:val="13"/>
        <w:rPr>
          <w:rFonts w:hint="default" w:ascii="Times New Roman" w:hAnsi="Times New Roman" w:cs="Times New Roman"/>
          <w:color w:val="000000"/>
          <w:lang w:eastAsia="zh-CN"/>
        </w:rPr>
      </w:pPr>
      <w:r>
        <w:rPr>
          <w:rFonts w:hint="default" w:ascii="Times New Roman" w:hAnsi="Times New Roman" w:cs="Times New Roman"/>
          <w:color w:val="000000"/>
          <w:lang w:eastAsia="zh-CN"/>
        </w:rPr>
        <w:t>第六篇  合同草案条款</w:t>
      </w:r>
    </w:p>
    <w:p w14:paraId="083D9337">
      <w:pPr>
        <w:pStyle w:val="12"/>
        <w:ind w:firstLine="0" w:firstLineChars="0"/>
        <w:jc w:val="center"/>
        <w:rPr>
          <w:rFonts w:hint="default" w:ascii="Times New Roman" w:hAnsi="Times New Roman" w:cs="Times New Roman"/>
          <w:b/>
          <w:bCs/>
          <w:color w:val="000000"/>
        </w:rPr>
      </w:pPr>
      <w:r>
        <w:rPr>
          <w:rFonts w:hint="default" w:ascii="Times New Roman" w:hAnsi="Times New Roman" w:cs="Times New Roman"/>
          <w:b/>
          <w:bCs/>
          <w:color w:val="000000"/>
        </w:rPr>
        <w:t>合同具体内容由采购人与中标供应商协商</w:t>
      </w:r>
    </w:p>
    <w:p w14:paraId="017EB0EE">
      <w:pPr>
        <w:adjustRightInd w:val="0"/>
        <w:snapToGrid w:val="0"/>
        <w:spacing w:line="500" w:lineRule="exact"/>
        <w:jc w:val="center"/>
        <w:rPr>
          <w:rFonts w:ascii="Times New Roman" w:hAnsi="Times New Roman" w:eastAsia="方正仿宋_GBK" w:cs="Times New Roman"/>
          <w:bCs/>
          <w:color w:val="000000"/>
          <w:sz w:val="36"/>
          <w:szCs w:val="16"/>
        </w:rPr>
      </w:pPr>
      <w:r>
        <w:rPr>
          <w:rFonts w:ascii="Times New Roman" w:hAnsi="Times New Roman" w:eastAsia="方正小标宋_GBK" w:cs="Times New Roman"/>
          <w:bCs/>
          <w:color w:val="000000"/>
          <w:sz w:val="36"/>
          <w:szCs w:val="16"/>
        </w:rPr>
        <w:t>采购合同</w:t>
      </w:r>
    </w:p>
    <w:p w14:paraId="3AEA2929">
      <w:pPr>
        <w:adjustRightInd w:val="0"/>
        <w:snapToGrid w:val="0"/>
        <w:spacing w:line="500" w:lineRule="exact"/>
        <w:jc w:val="center"/>
        <w:rPr>
          <w:rFonts w:ascii="Times New Roman" w:hAnsi="Times New Roman" w:eastAsia="方正仿宋_GBK" w:cs="Times New Roman"/>
          <w:color w:val="000000"/>
        </w:rPr>
      </w:pPr>
      <w:r>
        <w:rPr>
          <w:rFonts w:ascii="Times New Roman" w:hAnsi="Times New Roman" w:eastAsia="方正仿宋_GBK" w:cs="Times New Roman"/>
          <w:color w:val="000000"/>
        </w:rPr>
        <w:t>（项目号：     ）</w:t>
      </w:r>
    </w:p>
    <w:p w14:paraId="3D918884">
      <w:pPr>
        <w:pStyle w:val="12"/>
        <w:spacing w:line="240" w:lineRule="auto"/>
        <w:ind w:firstLine="42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甲方（需方）：___________________________      计价单位：____________</w:t>
      </w:r>
    </w:p>
    <w:p w14:paraId="0680DC6C">
      <w:pPr>
        <w:pStyle w:val="12"/>
        <w:spacing w:line="240" w:lineRule="auto"/>
        <w:ind w:firstLine="42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乙方（供方）：___________________________      计量单位：_____________</w:t>
      </w:r>
    </w:p>
    <w:p w14:paraId="2DB4827B">
      <w:pPr>
        <w:pStyle w:val="12"/>
        <w:spacing w:line="240" w:lineRule="auto"/>
        <w:ind w:firstLine="420"/>
        <w:rPr>
          <w:rFonts w:hint="default" w:ascii="Times New Roman" w:hAnsi="Times New Roman" w:cs="Times New Roman"/>
          <w:color w:val="000000"/>
          <w:sz w:val="21"/>
          <w:szCs w:val="21"/>
        </w:rPr>
      </w:pPr>
    </w:p>
    <w:p w14:paraId="56D5095F">
      <w:pPr>
        <w:pStyle w:val="12"/>
        <w:spacing w:line="240" w:lineRule="auto"/>
        <w:ind w:firstLine="42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经双方协商一致，达成以下购销合同：</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777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3071" w:type="dxa"/>
            <w:noWrap w:val="0"/>
            <w:vAlign w:val="center"/>
          </w:tcPr>
          <w:p w14:paraId="3DCF0A83">
            <w:pPr>
              <w:pStyle w:val="12"/>
              <w:spacing w:line="240" w:lineRule="auto"/>
              <w:ind w:firstLine="0" w:firstLineChars="0"/>
              <w:jc w:val="center"/>
              <w:rPr>
                <w:rFonts w:hint="default" w:ascii="Times New Roman" w:hAnsi="Times New Roman" w:eastAsia="方正黑体_GBK" w:cs="Times New Roman"/>
                <w:color w:val="000000"/>
                <w:kern w:val="2"/>
                <w:sz w:val="21"/>
                <w:szCs w:val="21"/>
                <w:lang w:val="en-US" w:eastAsia="zh-CN"/>
              </w:rPr>
            </w:pPr>
            <w:r>
              <w:rPr>
                <w:rFonts w:hint="default" w:ascii="Times New Roman" w:hAnsi="Times New Roman" w:eastAsia="方正黑体_GBK" w:cs="Times New Roman"/>
                <w:color w:val="000000"/>
                <w:kern w:val="2"/>
                <w:sz w:val="21"/>
                <w:szCs w:val="21"/>
                <w:lang w:val="en-US" w:eastAsia="zh-CN"/>
              </w:rPr>
              <w:t>项目名称</w:t>
            </w:r>
          </w:p>
        </w:tc>
        <w:tc>
          <w:tcPr>
            <w:tcW w:w="984" w:type="dxa"/>
            <w:noWrap w:val="0"/>
            <w:vAlign w:val="center"/>
          </w:tcPr>
          <w:p w14:paraId="38CD42EF">
            <w:pPr>
              <w:pStyle w:val="12"/>
              <w:spacing w:line="240" w:lineRule="auto"/>
              <w:ind w:firstLine="0" w:firstLineChars="0"/>
              <w:jc w:val="center"/>
              <w:rPr>
                <w:rFonts w:hint="default" w:ascii="Times New Roman" w:hAnsi="Times New Roman" w:eastAsia="方正黑体_GBK" w:cs="Times New Roman"/>
                <w:color w:val="000000"/>
                <w:kern w:val="2"/>
                <w:sz w:val="21"/>
                <w:szCs w:val="21"/>
                <w:lang w:val="en-US" w:eastAsia="zh-CN"/>
              </w:rPr>
            </w:pPr>
            <w:r>
              <w:rPr>
                <w:rFonts w:hint="default" w:ascii="Times New Roman" w:hAnsi="Times New Roman" w:eastAsia="方正黑体_GBK" w:cs="Times New Roman"/>
                <w:color w:val="000000"/>
                <w:kern w:val="2"/>
                <w:sz w:val="21"/>
                <w:szCs w:val="21"/>
                <w:lang w:val="en-US" w:eastAsia="zh-CN"/>
              </w:rPr>
              <w:t>数量</w:t>
            </w:r>
          </w:p>
        </w:tc>
        <w:tc>
          <w:tcPr>
            <w:tcW w:w="1298" w:type="dxa"/>
            <w:gridSpan w:val="2"/>
            <w:noWrap w:val="0"/>
            <w:vAlign w:val="center"/>
          </w:tcPr>
          <w:p w14:paraId="0695A9CB">
            <w:pPr>
              <w:pStyle w:val="12"/>
              <w:spacing w:line="240" w:lineRule="auto"/>
              <w:ind w:firstLine="0" w:firstLineChars="0"/>
              <w:jc w:val="center"/>
              <w:rPr>
                <w:rFonts w:hint="default" w:ascii="Times New Roman" w:hAnsi="Times New Roman" w:eastAsia="方正黑体_GBK" w:cs="Times New Roman"/>
                <w:color w:val="000000"/>
                <w:kern w:val="2"/>
                <w:sz w:val="21"/>
                <w:szCs w:val="21"/>
                <w:lang w:val="en-US" w:eastAsia="zh-CN"/>
              </w:rPr>
            </w:pPr>
            <w:r>
              <w:rPr>
                <w:rFonts w:hint="default" w:ascii="Times New Roman" w:hAnsi="Times New Roman" w:eastAsia="方正黑体_GBK" w:cs="Times New Roman"/>
                <w:color w:val="000000"/>
                <w:kern w:val="2"/>
                <w:sz w:val="21"/>
                <w:szCs w:val="21"/>
                <w:lang w:val="en-US" w:eastAsia="zh-CN"/>
              </w:rPr>
              <w:t>综合单价</w:t>
            </w:r>
          </w:p>
        </w:tc>
        <w:tc>
          <w:tcPr>
            <w:tcW w:w="1134" w:type="dxa"/>
            <w:noWrap w:val="0"/>
            <w:vAlign w:val="center"/>
          </w:tcPr>
          <w:p w14:paraId="7C602EFB">
            <w:pPr>
              <w:pStyle w:val="12"/>
              <w:spacing w:line="240" w:lineRule="auto"/>
              <w:ind w:firstLine="0" w:firstLineChars="0"/>
              <w:jc w:val="center"/>
              <w:rPr>
                <w:rFonts w:hint="default" w:ascii="Times New Roman" w:hAnsi="Times New Roman" w:eastAsia="方正黑体_GBK" w:cs="Times New Roman"/>
                <w:color w:val="000000"/>
                <w:kern w:val="2"/>
                <w:sz w:val="21"/>
                <w:szCs w:val="21"/>
                <w:lang w:val="en-US" w:eastAsia="zh-CN"/>
              </w:rPr>
            </w:pPr>
            <w:r>
              <w:rPr>
                <w:rFonts w:hint="default" w:ascii="Times New Roman" w:hAnsi="Times New Roman" w:eastAsia="方正黑体_GBK" w:cs="Times New Roman"/>
                <w:color w:val="000000"/>
                <w:kern w:val="2"/>
                <w:sz w:val="21"/>
                <w:szCs w:val="21"/>
                <w:lang w:val="en-US" w:eastAsia="zh-CN"/>
              </w:rPr>
              <w:t>总价</w:t>
            </w:r>
          </w:p>
        </w:tc>
        <w:tc>
          <w:tcPr>
            <w:tcW w:w="1559" w:type="dxa"/>
            <w:noWrap w:val="0"/>
            <w:vAlign w:val="center"/>
          </w:tcPr>
          <w:p w14:paraId="2561FC68">
            <w:pPr>
              <w:pStyle w:val="12"/>
              <w:spacing w:line="240" w:lineRule="auto"/>
              <w:ind w:firstLine="0" w:firstLineChars="0"/>
              <w:jc w:val="center"/>
              <w:rPr>
                <w:rFonts w:hint="default" w:ascii="Times New Roman" w:hAnsi="Times New Roman" w:eastAsia="方正黑体_GBK" w:cs="Times New Roman"/>
                <w:color w:val="000000"/>
                <w:kern w:val="2"/>
                <w:sz w:val="21"/>
                <w:szCs w:val="21"/>
                <w:lang w:val="en-US" w:eastAsia="zh-CN"/>
              </w:rPr>
            </w:pPr>
            <w:r>
              <w:rPr>
                <w:rFonts w:hint="default" w:ascii="Times New Roman" w:hAnsi="Times New Roman" w:eastAsia="方正黑体_GBK" w:cs="Times New Roman"/>
                <w:color w:val="000000"/>
                <w:kern w:val="2"/>
                <w:sz w:val="21"/>
                <w:szCs w:val="21"/>
                <w:lang w:val="en-US" w:eastAsia="zh-CN"/>
              </w:rPr>
              <w:t>服务时间</w:t>
            </w:r>
          </w:p>
        </w:tc>
        <w:tc>
          <w:tcPr>
            <w:tcW w:w="1567" w:type="dxa"/>
            <w:noWrap w:val="0"/>
            <w:vAlign w:val="center"/>
          </w:tcPr>
          <w:p w14:paraId="77B4BCA0">
            <w:pPr>
              <w:pStyle w:val="12"/>
              <w:spacing w:line="240" w:lineRule="auto"/>
              <w:ind w:firstLine="0" w:firstLineChars="0"/>
              <w:jc w:val="center"/>
              <w:rPr>
                <w:rFonts w:hint="default" w:ascii="Times New Roman" w:hAnsi="Times New Roman" w:eastAsia="方正黑体_GBK" w:cs="Times New Roman"/>
                <w:color w:val="000000"/>
                <w:kern w:val="2"/>
                <w:sz w:val="21"/>
                <w:szCs w:val="21"/>
                <w:lang w:val="en-US" w:eastAsia="zh-CN"/>
              </w:rPr>
            </w:pPr>
            <w:r>
              <w:rPr>
                <w:rFonts w:hint="default" w:ascii="Times New Roman" w:hAnsi="Times New Roman" w:eastAsia="方正黑体_GBK" w:cs="Times New Roman"/>
                <w:color w:val="000000"/>
                <w:kern w:val="2"/>
                <w:sz w:val="21"/>
                <w:szCs w:val="21"/>
                <w:lang w:val="en-US" w:eastAsia="zh-CN"/>
              </w:rPr>
              <w:t>服务地点</w:t>
            </w:r>
          </w:p>
        </w:tc>
      </w:tr>
      <w:tr w14:paraId="5924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795E7A3">
            <w:pPr>
              <w:pStyle w:val="12"/>
              <w:spacing w:line="240" w:lineRule="auto"/>
              <w:ind w:firstLine="420"/>
              <w:rPr>
                <w:rFonts w:hint="default" w:ascii="Times New Roman" w:hAnsi="Times New Roman" w:cs="Times New Roman"/>
                <w:color w:val="000000"/>
                <w:kern w:val="2"/>
                <w:sz w:val="21"/>
                <w:szCs w:val="21"/>
                <w:lang w:val="en-US" w:eastAsia="zh-CN"/>
              </w:rPr>
            </w:pPr>
          </w:p>
        </w:tc>
        <w:tc>
          <w:tcPr>
            <w:tcW w:w="984" w:type="dxa"/>
            <w:noWrap w:val="0"/>
            <w:vAlign w:val="center"/>
          </w:tcPr>
          <w:p w14:paraId="0ADE1894">
            <w:pPr>
              <w:pStyle w:val="12"/>
              <w:spacing w:line="240" w:lineRule="auto"/>
              <w:ind w:firstLine="420"/>
              <w:rPr>
                <w:rFonts w:hint="default" w:ascii="Times New Roman" w:hAnsi="Times New Roman" w:cs="Times New Roman"/>
                <w:color w:val="000000"/>
                <w:kern w:val="2"/>
                <w:sz w:val="21"/>
                <w:szCs w:val="21"/>
                <w:lang w:val="en-US" w:eastAsia="zh-CN"/>
              </w:rPr>
            </w:pPr>
          </w:p>
        </w:tc>
        <w:tc>
          <w:tcPr>
            <w:tcW w:w="1298" w:type="dxa"/>
            <w:gridSpan w:val="2"/>
            <w:noWrap w:val="0"/>
            <w:vAlign w:val="center"/>
          </w:tcPr>
          <w:p w14:paraId="1869609A">
            <w:pPr>
              <w:pStyle w:val="12"/>
              <w:spacing w:line="240" w:lineRule="auto"/>
              <w:ind w:firstLine="420"/>
              <w:rPr>
                <w:rFonts w:hint="default" w:ascii="Times New Roman" w:hAnsi="Times New Roman" w:cs="Times New Roman"/>
                <w:color w:val="000000"/>
                <w:kern w:val="2"/>
                <w:sz w:val="21"/>
                <w:szCs w:val="21"/>
                <w:lang w:val="en-US" w:eastAsia="zh-CN"/>
              </w:rPr>
            </w:pPr>
          </w:p>
        </w:tc>
        <w:tc>
          <w:tcPr>
            <w:tcW w:w="1134" w:type="dxa"/>
            <w:noWrap w:val="0"/>
            <w:vAlign w:val="center"/>
          </w:tcPr>
          <w:p w14:paraId="544646DE">
            <w:pPr>
              <w:pStyle w:val="12"/>
              <w:spacing w:line="240" w:lineRule="auto"/>
              <w:ind w:firstLine="420"/>
              <w:rPr>
                <w:rFonts w:hint="default" w:ascii="Times New Roman" w:hAnsi="Times New Roman" w:cs="Times New Roman"/>
                <w:color w:val="000000"/>
                <w:kern w:val="2"/>
                <w:sz w:val="21"/>
                <w:szCs w:val="21"/>
                <w:lang w:val="en-US" w:eastAsia="zh-CN"/>
              </w:rPr>
            </w:pPr>
          </w:p>
        </w:tc>
        <w:tc>
          <w:tcPr>
            <w:tcW w:w="1559" w:type="dxa"/>
            <w:noWrap w:val="0"/>
            <w:vAlign w:val="center"/>
          </w:tcPr>
          <w:p w14:paraId="6166B2B5">
            <w:pPr>
              <w:pStyle w:val="12"/>
              <w:spacing w:line="240" w:lineRule="auto"/>
              <w:ind w:firstLine="420"/>
              <w:rPr>
                <w:rFonts w:hint="default" w:ascii="Times New Roman" w:hAnsi="Times New Roman" w:cs="Times New Roman"/>
                <w:color w:val="000000"/>
                <w:kern w:val="2"/>
                <w:sz w:val="21"/>
                <w:szCs w:val="21"/>
                <w:lang w:val="en-US" w:eastAsia="zh-CN"/>
              </w:rPr>
            </w:pPr>
          </w:p>
        </w:tc>
        <w:tc>
          <w:tcPr>
            <w:tcW w:w="1567" w:type="dxa"/>
            <w:noWrap w:val="0"/>
            <w:vAlign w:val="center"/>
          </w:tcPr>
          <w:p w14:paraId="4C4DDE9E">
            <w:pPr>
              <w:pStyle w:val="12"/>
              <w:spacing w:line="240" w:lineRule="auto"/>
              <w:ind w:firstLine="420"/>
              <w:rPr>
                <w:rFonts w:hint="default" w:ascii="Times New Roman" w:hAnsi="Times New Roman" w:cs="Times New Roman"/>
                <w:color w:val="000000"/>
                <w:kern w:val="2"/>
                <w:sz w:val="21"/>
                <w:szCs w:val="21"/>
                <w:lang w:val="en-US" w:eastAsia="zh-CN"/>
              </w:rPr>
            </w:pPr>
          </w:p>
        </w:tc>
      </w:tr>
      <w:tr w14:paraId="4A21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AE5D83E">
            <w:pPr>
              <w:pStyle w:val="12"/>
              <w:spacing w:line="240" w:lineRule="auto"/>
              <w:ind w:firstLine="420"/>
              <w:rPr>
                <w:rFonts w:hint="default" w:ascii="Times New Roman" w:hAnsi="Times New Roman" w:cs="Times New Roman"/>
                <w:color w:val="000000"/>
                <w:kern w:val="2"/>
                <w:sz w:val="21"/>
                <w:szCs w:val="21"/>
                <w:lang w:val="en-US" w:eastAsia="zh-CN"/>
              </w:rPr>
            </w:pPr>
          </w:p>
        </w:tc>
        <w:tc>
          <w:tcPr>
            <w:tcW w:w="984" w:type="dxa"/>
            <w:noWrap w:val="0"/>
            <w:vAlign w:val="center"/>
          </w:tcPr>
          <w:p w14:paraId="7076761D">
            <w:pPr>
              <w:pStyle w:val="12"/>
              <w:spacing w:line="240" w:lineRule="auto"/>
              <w:ind w:firstLine="420"/>
              <w:rPr>
                <w:rFonts w:hint="default" w:ascii="Times New Roman" w:hAnsi="Times New Roman" w:cs="Times New Roman"/>
                <w:color w:val="000000"/>
                <w:kern w:val="2"/>
                <w:sz w:val="21"/>
                <w:szCs w:val="21"/>
                <w:lang w:val="en-US" w:eastAsia="zh-CN"/>
              </w:rPr>
            </w:pPr>
          </w:p>
        </w:tc>
        <w:tc>
          <w:tcPr>
            <w:tcW w:w="1298" w:type="dxa"/>
            <w:gridSpan w:val="2"/>
            <w:noWrap w:val="0"/>
            <w:vAlign w:val="center"/>
          </w:tcPr>
          <w:p w14:paraId="11D8BDF2">
            <w:pPr>
              <w:pStyle w:val="12"/>
              <w:spacing w:line="240" w:lineRule="auto"/>
              <w:ind w:firstLine="420"/>
              <w:rPr>
                <w:rFonts w:hint="default" w:ascii="Times New Roman" w:hAnsi="Times New Roman" w:cs="Times New Roman"/>
                <w:color w:val="000000"/>
                <w:kern w:val="2"/>
                <w:sz w:val="21"/>
                <w:szCs w:val="21"/>
                <w:lang w:val="en-US" w:eastAsia="zh-CN"/>
              </w:rPr>
            </w:pPr>
          </w:p>
        </w:tc>
        <w:tc>
          <w:tcPr>
            <w:tcW w:w="1134" w:type="dxa"/>
            <w:noWrap w:val="0"/>
            <w:vAlign w:val="center"/>
          </w:tcPr>
          <w:p w14:paraId="610E4DB8">
            <w:pPr>
              <w:pStyle w:val="12"/>
              <w:spacing w:line="240" w:lineRule="auto"/>
              <w:ind w:firstLine="420"/>
              <w:rPr>
                <w:rFonts w:hint="default" w:ascii="Times New Roman" w:hAnsi="Times New Roman" w:cs="Times New Roman"/>
                <w:color w:val="000000"/>
                <w:kern w:val="2"/>
                <w:sz w:val="21"/>
                <w:szCs w:val="21"/>
                <w:lang w:val="en-US" w:eastAsia="zh-CN"/>
              </w:rPr>
            </w:pPr>
          </w:p>
        </w:tc>
        <w:tc>
          <w:tcPr>
            <w:tcW w:w="1559" w:type="dxa"/>
            <w:noWrap w:val="0"/>
            <w:vAlign w:val="center"/>
          </w:tcPr>
          <w:p w14:paraId="04A472CF">
            <w:pPr>
              <w:pStyle w:val="12"/>
              <w:spacing w:line="240" w:lineRule="auto"/>
              <w:ind w:firstLine="420"/>
              <w:rPr>
                <w:rFonts w:hint="default" w:ascii="Times New Roman" w:hAnsi="Times New Roman" w:cs="Times New Roman"/>
                <w:color w:val="000000"/>
                <w:kern w:val="2"/>
                <w:sz w:val="21"/>
                <w:szCs w:val="21"/>
                <w:lang w:val="en-US" w:eastAsia="zh-CN"/>
              </w:rPr>
            </w:pPr>
          </w:p>
        </w:tc>
        <w:tc>
          <w:tcPr>
            <w:tcW w:w="1567" w:type="dxa"/>
            <w:noWrap w:val="0"/>
            <w:vAlign w:val="center"/>
          </w:tcPr>
          <w:p w14:paraId="521A9639">
            <w:pPr>
              <w:pStyle w:val="12"/>
              <w:spacing w:line="240" w:lineRule="auto"/>
              <w:ind w:firstLine="420"/>
              <w:rPr>
                <w:rFonts w:hint="default" w:ascii="Times New Roman" w:hAnsi="Times New Roman" w:cs="Times New Roman"/>
                <w:color w:val="000000"/>
                <w:kern w:val="2"/>
                <w:sz w:val="21"/>
                <w:szCs w:val="21"/>
                <w:lang w:val="en-US" w:eastAsia="zh-CN"/>
              </w:rPr>
            </w:pPr>
          </w:p>
        </w:tc>
      </w:tr>
      <w:tr w14:paraId="085B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93F3CF4">
            <w:pPr>
              <w:pStyle w:val="12"/>
              <w:spacing w:line="240" w:lineRule="auto"/>
              <w:ind w:firstLine="420"/>
              <w:rPr>
                <w:rFonts w:hint="default" w:ascii="Times New Roman" w:hAnsi="Times New Roman" w:cs="Times New Roman"/>
                <w:color w:val="000000"/>
                <w:kern w:val="2"/>
                <w:sz w:val="21"/>
                <w:szCs w:val="21"/>
                <w:lang w:val="en-US" w:eastAsia="zh-CN"/>
              </w:rPr>
            </w:pPr>
          </w:p>
        </w:tc>
        <w:tc>
          <w:tcPr>
            <w:tcW w:w="984" w:type="dxa"/>
            <w:noWrap w:val="0"/>
            <w:vAlign w:val="center"/>
          </w:tcPr>
          <w:p w14:paraId="0D831F11">
            <w:pPr>
              <w:pStyle w:val="12"/>
              <w:spacing w:line="240" w:lineRule="auto"/>
              <w:ind w:firstLine="420"/>
              <w:rPr>
                <w:rFonts w:hint="default" w:ascii="Times New Roman" w:hAnsi="Times New Roman" w:cs="Times New Roman"/>
                <w:color w:val="000000"/>
                <w:kern w:val="2"/>
                <w:sz w:val="21"/>
                <w:szCs w:val="21"/>
                <w:lang w:val="en-US" w:eastAsia="zh-CN"/>
              </w:rPr>
            </w:pPr>
          </w:p>
        </w:tc>
        <w:tc>
          <w:tcPr>
            <w:tcW w:w="1298" w:type="dxa"/>
            <w:gridSpan w:val="2"/>
            <w:noWrap w:val="0"/>
            <w:vAlign w:val="center"/>
          </w:tcPr>
          <w:p w14:paraId="0FD059C9">
            <w:pPr>
              <w:pStyle w:val="12"/>
              <w:spacing w:line="240" w:lineRule="auto"/>
              <w:ind w:firstLine="420"/>
              <w:rPr>
                <w:rFonts w:hint="default" w:ascii="Times New Roman" w:hAnsi="Times New Roman" w:cs="Times New Roman"/>
                <w:color w:val="000000"/>
                <w:kern w:val="2"/>
                <w:sz w:val="21"/>
                <w:szCs w:val="21"/>
                <w:lang w:val="en-US" w:eastAsia="zh-CN"/>
              </w:rPr>
            </w:pPr>
          </w:p>
        </w:tc>
        <w:tc>
          <w:tcPr>
            <w:tcW w:w="1134" w:type="dxa"/>
            <w:noWrap w:val="0"/>
            <w:vAlign w:val="center"/>
          </w:tcPr>
          <w:p w14:paraId="6E540083">
            <w:pPr>
              <w:pStyle w:val="12"/>
              <w:spacing w:line="240" w:lineRule="auto"/>
              <w:ind w:firstLine="420"/>
              <w:rPr>
                <w:rFonts w:hint="default" w:ascii="Times New Roman" w:hAnsi="Times New Roman" w:cs="Times New Roman"/>
                <w:color w:val="000000"/>
                <w:kern w:val="2"/>
                <w:sz w:val="21"/>
                <w:szCs w:val="21"/>
                <w:lang w:val="en-US" w:eastAsia="zh-CN"/>
              </w:rPr>
            </w:pPr>
          </w:p>
        </w:tc>
        <w:tc>
          <w:tcPr>
            <w:tcW w:w="1559" w:type="dxa"/>
            <w:noWrap w:val="0"/>
            <w:vAlign w:val="center"/>
          </w:tcPr>
          <w:p w14:paraId="46B5CC5E">
            <w:pPr>
              <w:pStyle w:val="12"/>
              <w:spacing w:line="240" w:lineRule="auto"/>
              <w:ind w:firstLine="420"/>
              <w:rPr>
                <w:rFonts w:hint="default" w:ascii="Times New Roman" w:hAnsi="Times New Roman" w:cs="Times New Roman"/>
                <w:color w:val="000000"/>
                <w:kern w:val="2"/>
                <w:sz w:val="21"/>
                <w:szCs w:val="21"/>
                <w:lang w:val="en-US" w:eastAsia="zh-CN"/>
              </w:rPr>
            </w:pPr>
          </w:p>
        </w:tc>
        <w:tc>
          <w:tcPr>
            <w:tcW w:w="1567" w:type="dxa"/>
            <w:noWrap w:val="0"/>
            <w:vAlign w:val="center"/>
          </w:tcPr>
          <w:p w14:paraId="02677A44">
            <w:pPr>
              <w:pStyle w:val="12"/>
              <w:spacing w:line="240" w:lineRule="auto"/>
              <w:ind w:firstLine="420"/>
              <w:rPr>
                <w:rFonts w:hint="default" w:ascii="Times New Roman" w:hAnsi="Times New Roman" w:cs="Times New Roman"/>
                <w:color w:val="000000"/>
                <w:kern w:val="2"/>
                <w:sz w:val="21"/>
                <w:szCs w:val="21"/>
                <w:lang w:val="en-US" w:eastAsia="zh-CN"/>
              </w:rPr>
            </w:pPr>
          </w:p>
        </w:tc>
      </w:tr>
      <w:tr w14:paraId="153B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004FB83">
            <w:pPr>
              <w:pStyle w:val="12"/>
              <w:spacing w:line="240" w:lineRule="auto"/>
              <w:ind w:firstLine="420"/>
              <w:rPr>
                <w:rFonts w:hint="default" w:ascii="Times New Roman" w:hAnsi="Times New Roman" w:cs="Times New Roman"/>
                <w:color w:val="000000"/>
                <w:kern w:val="2"/>
                <w:sz w:val="21"/>
                <w:szCs w:val="21"/>
                <w:lang w:val="en-US" w:eastAsia="zh-CN"/>
              </w:rPr>
            </w:pPr>
          </w:p>
        </w:tc>
        <w:tc>
          <w:tcPr>
            <w:tcW w:w="984" w:type="dxa"/>
            <w:noWrap w:val="0"/>
            <w:vAlign w:val="center"/>
          </w:tcPr>
          <w:p w14:paraId="281BC560">
            <w:pPr>
              <w:pStyle w:val="12"/>
              <w:spacing w:line="240" w:lineRule="auto"/>
              <w:ind w:firstLine="420"/>
              <w:rPr>
                <w:rFonts w:hint="default" w:ascii="Times New Roman" w:hAnsi="Times New Roman" w:cs="Times New Roman"/>
                <w:color w:val="000000"/>
                <w:kern w:val="2"/>
                <w:sz w:val="21"/>
                <w:szCs w:val="21"/>
                <w:lang w:val="en-US" w:eastAsia="zh-CN"/>
              </w:rPr>
            </w:pPr>
          </w:p>
        </w:tc>
        <w:tc>
          <w:tcPr>
            <w:tcW w:w="1298" w:type="dxa"/>
            <w:gridSpan w:val="2"/>
            <w:noWrap w:val="0"/>
            <w:vAlign w:val="center"/>
          </w:tcPr>
          <w:p w14:paraId="0A5089F5">
            <w:pPr>
              <w:pStyle w:val="12"/>
              <w:spacing w:line="240" w:lineRule="auto"/>
              <w:ind w:firstLine="420"/>
              <w:rPr>
                <w:rFonts w:hint="default" w:ascii="Times New Roman" w:hAnsi="Times New Roman" w:cs="Times New Roman"/>
                <w:color w:val="000000"/>
                <w:kern w:val="2"/>
                <w:sz w:val="21"/>
                <w:szCs w:val="21"/>
                <w:lang w:val="en-US" w:eastAsia="zh-CN"/>
              </w:rPr>
            </w:pPr>
          </w:p>
        </w:tc>
        <w:tc>
          <w:tcPr>
            <w:tcW w:w="1134" w:type="dxa"/>
            <w:noWrap w:val="0"/>
            <w:vAlign w:val="center"/>
          </w:tcPr>
          <w:p w14:paraId="75E5B4AD">
            <w:pPr>
              <w:pStyle w:val="12"/>
              <w:spacing w:line="240" w:lineRule="auto"/>
              <w:ind w:firstLine="420"/>
              <w:rPr>
                <w:rFonts w:hint="default" w:ascii="Times New Roman" w:hAnsi="Times New Roman" w:cs="Times New Roman"/>
                <w:color w:val="000000"/>
                <w:kern w:val="2"/>
                <w:sz w:val="21"/>
                <w:szCs w:val="21"/>
                <w:lang w:val="en-US" w:eastAsia="zh-CN"/>
              </w:rPr>
            </w:pPr>
          </w:p>
        </w:tc>
        <w:tc>
          <w:tcPr>
            <w:tcW w:w="1559" w:type="dxa"/>
            <w:noWrap w:val="0"/>
            <w:vAlign w:val="center"/>
          </w:tcPr>
          <w:p w14:paraId="3D0EE845">
            <w:pPr>
              <w:pStyle w:val="12"/>
              <w:spacing w:line="240" w:lineRule="auto"/>
              <w:ind w:firstLine="420"/>
              <w:rPr>
                <w:rFonts w:hint="default" w:ascii="Times New Roman" w:hAnsi="Times New Roman" w:cs="Times New Roman"/>
                <w:color w:val="000000"/>
                <w:kern w:val="2"/>
                <w:sz w:val="21"/>
                <w:szCs w:val="21"/>
                <w:lang w:val="en-US" w:eastAsia="zh-CN"/>
              </w:rPr>
            </w:pPr>
          </w:p>
        </w:tc>
        <w:tc>
          <w:tcPr>
            <w:tcW w:w="1567" w:type="dxa"/>
            <w:noWrap w:val="0"/>
            <w:vAlign w:val="center"/>
          </w:tcPr>
          <w:p w14:paraId="0EB59EAB">
            <w:pPr>
              <w:pStyle w:val="12"/>
              <w:spacing w:line="240" w:lineRule="auto"/>
              <w:ind w:firstLine="420"/>
              <w:rPr>
                <w:rFonts w:hint="default" w:ascii="Times New Roman" w:hAnsi="Times New Roman" w:cs="Times New Roman"/>
                <w:color w:val="000000"/>
                <w:kern w:val="2"/>
                <w:sz w:val="21"/>
                <w:szCs w:val="21"/>
                <w:lang w:val="en-US" w:eastAsia="zh-CN"/>
              </w:rPr>
            </w:pPr>
          </w:p>
        </w:tc>
      </w:tr>
      <w:tr w14:paraId="2998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8B51F23">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合计人民币（小写）：</w:t>
            </w:r>
          </w:p>
        </w:tc>
      </w:tr>
      <w:tr w14:paraId="7975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517A9E91">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合计人民币（大写）：</w:t>
            </w:r>
          </w:p>
        </w:tc>
      </w:tr>
      <w:tr w14:paraId="0AA7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711B43F1">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一、服务要求</w:t>
            </w:r>
          </w:p>
        </w:tc>
      </w:tr>
      <w:tr w14:paraId="5747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25BAA629">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二、考核方式</w:t>
            </w:r>
          </w:p>
        </w:tc>
      </w:tr>
      <w:tr w14:paraId="1C3C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630554D">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三、付款方式</w:t>
            </w:r>
          </w:p>
          <w:p w14:paraId="579C0F13">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合同签订后，中选人三个月内无合同违约责任，中选人开具发票，采购人向中选人支付合同金额的50%；合同履行结束后，采购人再支付合同金额剩余的50%。</w:t>
            </w:r>
          </w:p>
        </w:tc>
      </w:tr>
      <w:tr w14:paraId="0E12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A11C145">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四、违约责任</w:t>
            </w:r>
          </w:p>
          <w:p w14:paraId="1FE02E62">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按《中华人民共和国民法典》、《政府采购法》执行，或按双方约定。</w:t>
            </w:r>
          </w:p>
        </w:tc>
      </w:tr>
      <w:tr w14:paraId="568A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9EE355A">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五、其他约定事项</w:t>
            </w:r>
          </w:p>
          <w:p w14:paraId="5DF57FFB">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1.采购文件及其补遗文件、响应文件和承诺是本合同不可分割的部分。</w:t>
            </w:r>
          </w:p>
          <w:p w14:paraId="3C53CD7F">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2.本合同如发生争议由双方协商解决，协商不成向需方所在人民法院提请诉讼。</w:t>
            </w:r>
          </w:p>
          <w:p w14:paraId="2DF97A8D">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3.本合同一式__份，需方__份，供方__份，具同等法律效力。</w:t>
            </w:r>
          </w:p>
          <w:p w14:paraId="5C539B03">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4.其他：</w:t>
            </w:r>
          </w:p>
        </w:tc>
      </w:tr>
      <w:tr w14:paraId="318B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0B2EA5E6">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需方：</w:t>
            </w:r>
          </w:p>
          <w:p w14:paraId="3CB8A897">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地址：</w:t>
            </w:r>
          </w:p>
          <w:p w14:paraId="6402889F">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联系电话：</w:t>
            </w:r>
          </w:p>
          <w:p w14:paraId="37A8DC57">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授权代表：</w:t>
            </w:r>
          </w:p>
        </w:tc>
        <w:tc>
          <w:tcPr>
            <w:tcW w:w="4984" w:type="dxa"/>
            <w:gridSpan w:val="5"/>
            <w:noWrap w:val="0"/>
            <w:vAlign w:val="top"/>
          </w:tcPr>
          <w:p w14:paraId="38E393DB">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供方：</w:t>
            </w:r>
          </w:p>
          <w:p w14:paraId="77E8CA39">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地址：</w:t>
            </w:r>
          </w:p>
          <w:p w14:paraId="6428BD32">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电话：</w:t>
            </w:r>
          </w:p>
          <w:p w14:paraId="31FEE8E3">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传真：</w:t>
            </w:r>
          </w:p>
          <w:p w14:paraId="1708ECC6">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开户银行：</w:t>
            </w:r>
          </w:p>
          <w:p w14:paraId="44B38CBC">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账号：</w:t>
            </w:r>
          </w:p>
          <w:p w14:paraId="516931B8">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授权代表：</w:t>
            </w:r>
          </w:p>
          <w:p w14:paraId="64EB3EF7">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（本栏请用计算机打印以便于准确付款）</w:t>
            </w:r>
          </w:p>
        </w:tc>
      </w:tr>
      <w:tr w14:paraId="2B5C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78BC9FB">
            <w:pPr>
              <w:pStyle w:val="12"/>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备注：</w:t>
            </w:r>
          </w:p>
          <w:p w14:paraId="76A97490">
            <w:pPr>
              <w:pStyle w:val="12"/>
              <w:spacing w:line="240" w:lineRule="auto"/>
              <w:ind w:firstLine="420"/>
              <w:rPr>
                <w:rFonts w:hint="default" w:ascii="Times New Roman" w:hAnsi="Times New Roman" w:cs="Times New Roman"/>
                <w:color w:val="000000"/>
                <w:kern w:val="2"/>
                <w:sz w:val="21"/>
                <w:szCs w:val="21"/>
                <w:lang w:val="en-US" w:eastAsia="zh-CN"/>
              </w:rPr>
            </w:pPr>
          </w:p>
          <w:p w14:paraId="55FD57DC">
            <w:pPr>
              <w:pStyle w:val="12"/>
              <w:spacing w:line="240" w:lineRule="auto"/>
              <w:ind w:firstLine="420"/>
              <w:rPr>
                <w:rFonts w:hint="default" w:ascii="Times New Roman" w:hAnsi="Times New Roman" w:cs="Times New Roman"/>
                <w:color w:val="000000"/>
                <w:kern w:val="2"/>
                <w:sz w:val="21"/>
                <w:szCs w:val="21"/>
                <w:lang w:val="en-US" w:eastAsia="zh-CN"/>
              </w:rPr>
            </w:pPr>
          </w:p>
        </w:tc>
      </w:tr>
    </w:tbl>
    <w:p w14:paraId="473D3BF9">
      <w:pPr>
        <w:pStyle w:val="12"/>
        <w:spacing w:line="240" w:lineRule="auto"/>
        <w:ind w:firstLine="42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签约时间：           年   月   日      签约地点：</w:t>
      </w:r>
    </w:p>
    <w:p w14:paraId="06CDE3E1">
      <w:pPr>
        <w:tabs>
          <w:tab w:val="left" w:pos="9000"/>
        </w:tabs>
        <w:adjustRightInd w:val="0"/>
        <w:snapToGrid w:val="0"/>
        <w:spacing w:line="500" w:lineRule="exact"/>
        <w:jc w:val="center"/>
        <w:rPr>
          <w:rFonts w:eastAsia="方正仿宋_GBK"/>
          <w:color w:val="000000"/>
          <w:sz w:val="21"/>
          <w:szCs w:val="21"/>
        </w:rPr>
        <w:sectPr>
          <w:pgSz w:w="11907" w:h="16840"/>
          <w:pgMar w:top="1134" w:right="1191" w:bottom="1134" w:left="1304" w:header="964" w:footer="992" w:gutter="0"/>
          <w:pgNumType w:fmt="numberInDash"/>
          <w:cols w:space="720" w:num="1"/>
          <w:docGrid w:linePitch="312" w:charSpace="0"/>
        </w:sectPr>
      </w:pPr>
      <w:r>
        <w:rPr>
          <w:rFonts w:ascii="Times New Roman" w:hAnsi="Times New Roman" w:eastAsia="方正仿宋_GBK" w:cs="Times New Roman"/>
          <w:color w:val="000000"/>
        </w:rPr>
        <w:t xml:space="preserve"> </w:t>
      </w:r>
    </w:p>
    <w:p w14:paraId="0C087086">
      <w:pPr>
        <w:pStyle w:val="13"/>
        <w:rPr>
          <w:rFonts w:hint="default" w:ascii="Times New Roman" w:hAnsi="Times New Roman" w:cs="Times New Roman"/>
          <w:color w:val="000000"/>
        </w:rPr>
      </w:pPr>
      <w:bookmarkStart w:id="101" w:name="_Hlt41879464"/>
      <w:bookmarkEnd w:id="101"/>
      <w:bookmarkStart w:id="102" w:name="_Toc65660378"/>
      <w:bookmarkStart w:id="103" w:name="_Toc135993517"/>
      <w:bookmarkStart w:id="104" w:name="_Toc12789072"/>
      <w:bookmarkStart w:id="105" w:name="_Toc9538"/>
      <w:bookmarkStart w:id="106" w:name="_Toc6968"/>
      <w:r>
        <w:rPr>
          <w:rFonts w:hint="default" w:ascii="Times New Roman" w:hAnsi="Times New Roman" w:cs="Times New Roman"/>
          <w:color w:val="000000"/>
        </w:rPr>
        <w:t>第七篇</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响应文件格式要求</w:t>
      </w:r>
      <w:bookmarkEnd w:id="102"/>
      <w:bookmarkEnd w:id="103"/>
      <w:bookmarkEnd w:id="104"/>
      <w:bookmarkEnd w:id="105"/>
      <w:bookmarkEnd w:id="106"/>
    </w:p>
    <w:p w14:paraId="375CC907">
      <w:pPr>
        <w:pStyle w:val="11"/>
        <w:ind w:firstLine="48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一、经济部分</w:t>
      </w:r>
    </w:p>
    <w:p w14:paraId="096FDA69">
      <w:pPr>
        <w:pStyle w:val="12"/>
        <w:rPr>
          <w:rFonts w:hint="default" w:ascii="Times New Roman" w:hAnsi="Times New Roman" w:cs="Times New Roman"/>
          <w:color w:val="000000"/>
        </w:rPr>
      </w:pPr>
      <w:r>
        <w:rPr>
          <w:rFonts w:ascii="Times New Roman" w:hAnsi="Times New Roman" w:cs="Times New Roman"/>
          <w:color w:val="000000"/>
          <w:lang w:val="en-US" w:eastAsia="zh-CN"/>
        </w:rPr>
        <w:t>公开比选</w:t>
      </w:r>
      <w:r>
        <w:rPr>
          <w:rFonts w:hint="default" w:ascii="Times New Roman" w:hAnsi="Times New Roman" w:cs="Times New Roman"/>
          <w:color w:val="000000"/>
        </w:rPr>
        <w:t>报价函</w:t>
      </w:r>
    </w:p>
    <w:p w14:paraId="144DF5CB">
      <w:pPr>
        <w:pStyle w:val="11"/>
        <w:ind w:firstLine="48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二、项目服务（质量）部分</w:t>
      </w:r>
    </w:p>
    <w:p w14:paraId="2BD5E495">
      <w:pPr>
        <w:pStyle w:val="12"/>
        <w:rPr>
          <w:rFonts w:hint="default" w:ascii="Times New Roman" w:hAnsi="Times New Roman" w:cs="Times New Roman"/>
          <w:color w:val="000000"/>
        </w:rPr>
      </w:pPr>
      <w:r>
        <w:rPr>
          <w:rFonts w:hint="default" w:ascii="Times New Roman" w:hAnsi="Times New Roman" w:cs="Times New Roman"/>
          <w:color w:val="000000"/>
        </w:rPr>
        <w:t>（一）技术</w:t>
      </w:r>
      <w:r>
        <w:rPr>
          <w:rFonts w:hint="default" w:ascii="Times New Roman" w:hAnsi="Times New Roman" w:cs="Times New Roman"/>
          <w:color w:val="000000"/>
          <w:lang w:eastAsia="zh-CN"/>
        </w:rPr>
        <w:t>服务</w:t>
      </w:r>
      <w:r>
        <w:rPr>
          <w:rFonts w:hint="default" w:ascii="Times New Roman" w:hAnsi="Times New Roman" w:cs="Times New Roman"/>
          <w:color w:val="000000"/>
        </w:rPr>
        <w:t>（质量）响应偏离表</w:t>
      </w:r>
    </w:p>
    <w:p w14:paraId="287952B8">
      <w:pPr>
        <w:pStyle w:val="12"/>
        <w:rPr>
          <w:rFonts w:hint="default" w:ascii="Times New Roman" w:hAnsi="Times New Roman" w:cs="Times New Roman"/>
          <w:color w:val="000000"/>
        </w:rPr>
      </w:pPr>
      <w:r>
        <w:rPr>
          <w:rFonts w:hint="default" w:ascii="Times New Roman" w:hAnsi="Times New Roman" w:cs="Times New Roman"/>
          <w:color w:val="000000"/>
        </w:rPr>
        <w:t>（二）其他资料（格式自定）</w:t>
      </w:r>
    </w:p>
    <w:p w14:paraId="1F5F901F">
      <w:pPr>
        <w:pStyle w:val="11"/>
        <w:ind w:firstLine="48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三、商务部分</w:t>
      </w:r>
    </w:p>
    <w:p w14:paraId="0BADE7A9">
      <w:pPr>
        <w:pStyle w:val="12"/>
        <w:rPr>
          <w:rFonts w:hint="default" w:ascii="Times New Roman" w:hAnsi="Times New Roman" w:cs="Times New Roman"/>
          <w:color w:val="000000"/>
        </w:rPr>
      </w:pPr>
      <w:r>
        <w:rPr>
          <w:rFonts w:hint="default" w:ascii="Times New Roman" w:hAnsi="Times New Roman" w:cs="Times New Roman"/>
          <w:color w:val="000000"/>
        </w:rPr>
        <w:t>（一）商务响应偏离表</w:t>
      </w:r>
    </w:p>
    <w:p w14:paraId="7562FB9C">
      <w:pPr>
        <w:pStyle w:val="12"/>
        <w:rPr>
          <w:rFonts w:hint="default" w:ascii="Times New Roman" w:hAnsi="Times New Roman" w:cs="Times New Roman"/>
          <w:color w:val="000000"/>
        </w:rPr>
      </w:pPr>
      <w:r>
        <w:rPr>
          <w:rFonts w:hint="default" w:ascii="Times New Roman" w:hAnsi="Times New Roman" w:cs="Times New Roman"/>
          <w:color w:val="000000"/>
        </w:rPr>
        <w:t>（二）其它优惠服务承诺（格式自定）</w:t>
      </w:r>
    </w:p>
    <w:p w14:paraId="4DF54163">
      <w:pPr>
        <w:pStyle w:val="11"/>
        <w:ind w:firstLine="48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四、资格条件及其他</w:t>
      </w:r>
    </w:p>
    <w:p w14:paraId="479E6486">
      <w:pPr>
        <w:pStyle w:val="12"/>
        <w:rPr>
          <w:rFonts w:hint="default" w:ascii="Times New Roman" w:hAnsi="Times New Roman" w:cs="Times New Roman"/>
          <w:color w:val="000000"/>
        </w:rPr>
      </w:pPr>
      <w:r>
        <w:rPr>
          <w:rFonts w:hint="default" w:ascii="Times New Roman" w:hAnsi="Times New Roman" w:cs="Times New Roman"/>
          <w:color w:val="000000"/>
        </w:rPr>
        <w:t>（一）法人营业执照（副本）或事业单位法人证书（副本）或个体工商户营业执照或有效的自然人身份证明或社会团体法人登记证书</w:t>
      </w:r>
    </w:p>
    <w:p w14:paraId="454D3317">
      <w:pPr>
        <w:pStyle w:val="12"/>
        <w:rPr>
          <w:rFonts w:hint="default" w:ascii="Times New Roman" w:hAnsi="Times New Roman" w:cs="Times New Roman"/>
          <w:color w:val="000000"/>
        </w:rPr>
      </w:pPr>
      <w:r>
        <w:rPr>
          <w:rFonts w:hint="default" w:ascii="Times New Roman" w:hAnsi="Times New Roman" w:cs="Times New Roman"/>
          <w:color w:val="000000"/>
        </w:rPr>
        <w:t>（二）法定代表人身份证明书（格式）</w:t>
      </w:r>
    </w:p>
    <w:p w14:paraId="50FA1D3A">
      <w:pPr>
        <w:pStyle w:val="12"/>
        <w:rPr>
          <w:rFonts w:hint="default" w:ascii="Times New Roman" w:hAnsi="Times New Roman" w:cs="Times New Roman"/>
          <w:color w:val="000000"/>
        </w:rPr>
      </w:pPr>
      <w:r>
        <w:rPr>
          <w:rFonts w:hint="default" w:ascii="Times New Roman" w:hAnsi="Times New Roman" w:cs="Times New Roman"/>
          <w:color w:val="000000"/>
        </w:rPr>
        <w:t>（三）法定代表人授权委托书（格式）</w:t>
      </w:r>
    </w:p>
    <w:p w14:paraId="12218825">
      <w:pPr>
        <w:pStyle w:val="12"/>
        <w:rPr>
          <w:rFonts w:hint="default" w:ascii="Times New Roman" w:hAnsi="Times New Roman" w:cs="Times New Roman"/>
          <w:color w:val="000000"/>
        </w:rPr>
      </w:pPr>
      <w:r>
        <w:rPr>
          <w:rFonts w:hint="default" w:ascii="Times New Roman" w:hAnsi="Times New Roman" w:cs="Times New Roman"/>
          <w:color w:val="000000"/>
        </w:rPr>
        <w:t>（四）基本资格条件承诺函（格式）</w:t>
      </w:r>
    </w:p>
    <w:p w14:paraId="29576339">
      <w:pPr>
        <w:pStyle w:val="12"/>
        <w:rPr>
          <w:rFonts w:hint="default" w:ascii="Times New Roman" w:hAnsi="Times New Roman" w:cs="Times New Roman"/>
          <w:color w:val="000000"/>
        </w:rPr>
      </w:pPr>
      <w:r>
        <w:rPr>
          <w:rFonts w:hint="default" w:ascii="Times New Roman" w:hAnsi="Times New Roman" w:cs="Times New Roman"/>
          <w:color w:val="000000"/>
        </w:rPr>
        <w:t>（五）特定资格条件证书或证明文件</w:t>
      </w:r>
    </w:p>
    <w:p w14:paraId="2C5A9B9D">
      <w:pPr>
        <w:pStyle w:val="11"/>
        <w:ind w:firstLine="48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五、其他资料</w:t>
      </w:r>
    </w:p>
    <w:p w14:paraId="53CEEE9C">
      <w:pPr>
        <w:pStyle w:val="12"/>
        <w:rPr>
          <w:rFonts w:hint="default" w:ascii="Times New Roman" w:hAnsi="Times New Roman" w:cs="Times New Roman"/>
          <w:color w:val="000000"/>
        </w:rPr>
      </w:pPr>
      <w:r>
        <w:rPr>
          <w:rFonts w:hint="default" w:ascii="Times New Roman" w:hAnsi="Times New Roman" w:cs="Times New Roman"/>
          <w:color w:val="000000"/>
        </w:rPr>
        <w:t>其他与项目有关的资料（自附）</w:t>
      </w:r>
    </w:p>
    <w:p w14:paraId="1092D989">
      <w:pPr>
        <w:adjustRightInd w:val="0"/>
        <w:snapToGrid w:val="0"/>
        <w:spacing w:line="500" w:lineRule="exact"/>
        <w:ind w:firstLine="480" w:firstLineChars="200"/>
        <w:rPr>
          <w:rFonts w:eastAsia="方正仿宋_GBK"/>
          <w:color w:val="000000"/>
          <w:sz w:val="24"/>
          <w:szCs w:val="24"/>
        </w:rPr>
        <w:sectPr>
          <w:pgSz w:w="11907" w:h="16840"/>
          <w:pgMar w:top="1134" w:right="1191" w:bottom="1134" w:left="1304" w:header="851" w:footer="992" w:gutter="0"/>
          <w:pgNumType w:fmt="numberInDash"/>
          <w:cols w:space="720" w:num="1"/>
          <w:docGrid w:linePitch="380" w:charSpace="-5735"/>
        </w:sectPr>
      </w:pPr>
    </w:p>
    <w:p w14:paraId="19475567">
      <w:pPr>
        <w:pStyle w:val="11"/>
        <w:ind w:firstLine="480"/>
        <w:rPr>
          <w:rFonts w:hint="default" w:ascii="Times New Roman" w:hAnsi="Times New Roman" w:cs="Times New Roman"/>
          <w:color w:val="000000"/>
        </w:rPr>
      </w:pPr>
      <w:bookmarkStart w:id="107" w:name="_Toc342913419"/>
      <w:bookmarkStart w:id="108" w:name="_Toc313888360"/>
      <w:bookmarkStart w:id="109" w:name="_Toc313008356"/>
      <w:bookmarkStart w:id="110" w:name="_Toc26343"/>
      <w:bookmarkStart w:id="111" w:name="_Toc135993518"/>
      <w:bookmarkStart w:id="112" w:name="_Toc65660379"/>
      <w:bookmarkStart w:id="113" w:name="_Toc14244"/>
      <w:bookmarkStart w:id="114" w:name="_Toc12789073"/>
      <w:bookmarkStart w:id="115" w:name="_Toc283382454"/>
      <w:r>
        <w:rPr>
          <w:rFonts w:hint="default" w:ascii="Times New Roman" w:hAnsi="Times New Roman" w:cs="Times New Roman"/>
          <w:color w:val="000000"/>
        </w:rPr>
        <w:t>一、经济部分</w:t>
      </w:r>
      <w:bookmarkEnd w:id="107"/>
      <w:bookmarkEnd w:id="108"/>
      <w:bookmarkEnd w:id="109"/>
      <w:bookmarkEnd w:id="110"/>
      <w:bookmarkEnd w:id="111"/>
      <w:bookmarkEnd w:id="112"/>
      <w:bookmarkEnd w:id="113"/>
    </w:p>
    <w:bookmarkEnd w:id="114"/>
    <w:bookmarkEnd w:id="115"/>
    <w:p w14:paraId="04F1F599">
      <w:pPr>
        <w:pStyle w:val="12"/>
        <w:rPr>
          <w:rFonts w:hint="default" w:ascii="Times New Roman" w:hAnsi="Times New Roman" w:cs="Times New Roman"/>
          <w:color w:val="000000"/>
        </w:rPr>
      </w:pPr>
      <w:r>
        <w:rPr>
          <w:rFonts w:hint="default" w:ascii="Times New Roman" w:hAnsi="Times New Roman" w:cs="Times New Roman"/>
          <w:color w:val="000000"/>
        </w:rPr>
        <w:t>（一）</w:t>
      </w:r>
      <w:r>
        <w:rPr>
          <w:rFonts w:ascii="Times New Roman" w:hAnsi="Times New Roman" w:cs="Times New Roman"/>
          <w:color w:val="000000"/>
          <w:lang w:val="en-US" w:eastAsia="zh-CN"/>
        </w:rPr>
        <w:t>公开比选</w:t>
      </w:r>
      <w:r>
        <w:rPr>
          <w:rFonts w:hint="default" w:ascii="Times New Roman" w:hAnsi="Times New Roman" w:cs="Times New Roman"/>
          <w:color w:val="000000"/>
        </w:rPr>
        <w:t>报价函</w:t>
      </w:r>
    </w:p>
    <w:p w14:paraId="15F20DC3">
      <w:pPr>
        <w:pStyle w:val="12"/>
        <w:ind w:firstLine="720"/>
        <w:jc w:val="center"/>
        <w:rPr>
          <w:rFonts w:ascii="方正小标宋_GBK" w:hAnsi="方正小标宋_GBK" w:eastAsia="方正小标宋_GBK" w:cs="方正小标宋_GBK"/>
          <w:color w:val="000000"/>
          <w:sz w:val="36"/>
          <w:szCs w:val="36"/>
        </w:rPr>
      </w:pPr>
      <w:r>
        <w:rPr>
          <w:rFonts w:ascii="方正小标宋_GBK" w:hAnsi="方正小标宋_GBK" w:eastAsia="方正小标宋_GBK" w:cs="方正小标宋_GBK"/>
          <w:color w:val="000000"/>
          <w:sz w:val="36"/>
          <w:szCs w:val="36"/>
          <w:lang w:val="en-US" w:eastAsia="zh-CN"/>
        </w:rPr>
        <w:t>公开比选</w:t>
      </w:r>
      <w:r>
        <w:rPr>
          <w:rFonts w:ascii="方正小标宋_GBK" w:hAnsi="方正小标宋_GBK" w:eastAsia="方正小标宋_GBK" w:cs="方正小标宋_GBK"/>
          <w:color w:val="000000"/>
          <w:sz w:val="36"/>
          <w:szCs w:val="36"/>
        </w:rPr>
        <w:t>报价函</w:t>
      </w:r>
    </w:p>
    <w:p w14:paraId="19B6949F">
      <w:pPr>
        <w:pStyle w:val="12"/>
        <w:rPr>
          <w:rFonts w:hint="default" w:ascii="Times New Roman" w:hAnsi="Times New Roman" w:cs="Times New Roman"/>
          <w:color w:val="000000"/>
        </w:rPr>
      </w:pPr>
      <w:r>
        <w:rPr>
          <w:rFonts w:hint="default" w:ascii="Times New Roman" w:hAnsi="Times New Roman" w:cs="Times New Roman"/>
          <w:color w:val="000000"/>
        </w:rPr>
        <w:t>（采购</w:t>
      </w:r>
      <w:r>
        <w:rPr>
          <w:rFonts w:hint="default" w:ascii="Times New Roman" w:hAnsi="Times New Roman" w:cs="Times New Roman"/>
          <w:color w:val="000000"/>
          <w:lang w:eastAsia="zh-CN"/>
        </w:rPr>
        <w:t>人</w:t>
      </w:r>
      <w:r>
        <w:rPr>
          <w:rFonts w:hint="default" w:ascii="Times New Roman" w:hAnsi="Times New Roman" w:cs="Times New Roman"/>
          <w:color w:val="000000"/>
        </w:rPr>
        <w:t>名称）：</w:t>
      </w:r>
    </w:p>
    <w:p w14:paraId="76B4158A">
      <w:pPr>
        <w:pStyle w:val="12"/>
        <w:rPr>
          <w:rFonts w:hint="default" w:ascii="Times New Roman" w:hAnsi="Times New Roman" w:cs="Times New Roman"/>
          <w:color w:val="000000"/>
        </w:rPr>
      </w:pPr>
      <w:r>
        <w:rPr>
          <w:rFonts w:hint="default" w:ascii="Times New Roman" w:hAnsi="Times New Roman" w:cs="Times New Roman"/>
          <w:color w:val="000000"/>
        </w:rPr>
        <w:t>我方收到____________________________（</w:t>
      </w:r>
      <w:r>
        <w:rPr>
          <w:rFonts w:ascii="Times New Roman" w:hAnsi="Times New Roman" w:cs="Times New Roman"/>
          <w:color w:val="000000"/>
          <w:lang w:val="en-US" w:eastAsia="zh-CN"/>
        </w:rPr>
        <w:t>比选</w:t>
      </w:r>
      <w:r>
        <w:rPr>
          <w:rFonts w:hint="default" w:ascii="Times New Roman" w:hAnsi="Times New Roman" w:cs="Times New Roman"/>
          <w:color w:val="000000"/>
        </w:rPr>
        <w:t>项目名称）的</w:t>
      </w:r>
      <w:r>
        <w:rPr>
          <w:rFonts w:ascii="Times New Roman" w:hAnsi="Times New Roman" w:cs="Times New Roman"/>
          <w:color w:val="000000"/>
          <w:lang w:val="en-US" w:eastAsia="zh-CN"/>
        </w:rPr>
        <w:t>公开比选</w:t>
      </w:r>
      <w:r>
        <w:rPr>
          <w:rFonts w:hint="default" w:ascii="Times New Roman" w:hAnsi="Times New Roman" w:cs="Times New Roman"/>
          <w:color w:val="000000"/>
        </w:rPr>
        <w:t>文件，经详细研究，决定参加该项目的</w:t>
      </w:r>
      <w:r>
        <w:rPr>
          <w:rFonts w:ascii="Times New Roman" w:hAnsi="Times New Roman" w:cs="Times New Roman"/>
          <w:color w:val="000000"/>
          <w:lang w:val="en-US" w:eastAsia="zh-CN"/>
        </w:rPr>
        <w:t>公开比选</w:t>
      </w:r>
      <w:r>
        <w:rPr>
          <w:rFonts w:hint="default" w:ascii="Times New Roman" w:hAnsi="Times New Roman" w:cs="Times New Roman"/>
          <w:color w:val="000000"/>
        </w:rPr>
        <w:t>。</w:t>
      </w:r>
    </w:p>
    <w:p w14:paraId="697C9B2C">
      <w:pPr>
        <w:pStyle w:val="12"/>
        <w:rPr>
          <w:rFonts w:hint="default" w:ascii="Times New Roman" w:hAnsi="Times New Roman" w:cs="Times New Roman"/>
          <w:color w:val="000000"/>
        </w:rPr>
      </w:pPr>
      <w:r>
        <w:rPr>
          <w:rFonts w:hint="default" w:ascii="Times New Roman" w:hAnsi="Times New Roman" w:cs="Times New Roman"/>
          <w:color w:val="000000"/>
        </w:rPr>
        <w:t>1.愿意按照</w:t>
      </w:r>
      <w:r>
        <w:rPr>
          <w:rFonts w:ascii="Times New Roman" w:hAnsi="Times New Roman" w:cs="Times New Roman"/>
          <w:color w:val="000000"/>
          <w:lang w:val="en-US" w:eastAsia="zh-CN"/>
        </w:rPr>
        <w:t>公开比选</w:t>
      </w:r>
      <w:r>
        <w:rPr>
          <w:rFonts w:hint="default" w:ascii="Times New Roman" w:hAnsi="Times New Roman" w:cs="Times New Roman"/>
          <w:color w:val="000000"/>
        </w:rPr>
        <w:t>文件中的一切要求，提供本项目的服务，项目初始报价（总价）为人民币大写：            ；人民币小写：          元。以我公司最后报价为准。</w:t>
      </w:r>
    </w:p>
    <w:p w14:paraId="304DC060">
      <w:pPr>
        <w:pStyle w:val="12"/>
        <w:rPr>
          <w:rFonts w:hint="default" w:ascii="Times New Roman" w:hAnsi="Times New Roman" w:cs="Times New Roman"/>
          <w:color w:val="000000"/>
        </w:rPr>
      </w:pPr>
      <w:r>
        <w:rPr>
          <w:rFonts w:hint="default" w:ascii="Times New Roman" w:hAnsi="Times New Roman" w:cs="Times New Roman"/>
          <w:color w:val="000000"/>
        </w:rPr>
        <w:t>2.我方现提交的响应文件为：响应文件正本   份，副本   份。</w:t>
      </w:r>
    </w:p>
    <w:p w14:paraId="74C66EE9">
      <w:pPr>
        <w:pStyle w:val="12"/>
        <w:rPr>
          <w:rFonts w:hint="default" w:ascii="Times New Roman" w:hAnsi="Times New Roman" w:cs="Times New Roman"/>
          <w:color w:val="000000"/>
        </w:rPr>
      </w:pPr>
      <w:r>
        <w:rPr>
          <w:rFonts w:hint="default" w:ascii="Times New Roman" w:hAnsi="Times New Roman" w:cs="Times New Roman"/>
          <w:color w:val="000000"/>
        </w:rPr>
        <w:t>3.我方承诺：本次</w:t>
      </w:r>
      <w:r>
        <w:rPr>
          <w:rFonts w:ascii="Times New Roman" w:hAnsi="Times New Roman" w:cs="Times New Roman"/>
          <w:color w:val="000000"/>
          <w:lang w:val="en-US" w:eastAsia="zh-CN"/>
        </w:rPr>
        <w:t>比选</w:t>
      </w:r>
      <w:r>
        <w:rPr>
          <w:rFonts w:hint="default" w:ascii="Times New Roman" w:hAnsi="Times New Roman" w:cs="Times New Roman"/>
          <w:color w:val="000000"/>
        </w:rPr>
        <w:t>的有效期为提交响应文件截止时间起90天。</w:t>
      </w:r>
    </w:p>
    <w:p w14:paraId="789241FB">
      <w:pPr>
        <w:pStyle w:val="12"/>
        <w:rPr>
          <w:rFonts w:hint="default" w:ascii="Times New Roman" w:hAnsi="Times New Roman" w:cs="Times New Roman"/>
          <w:color w:val="000000"/>
        </w:rPr>
      </w:pPr>
      <w:r>
        <w:rPr>
          <w:rFonts w:hint="default" w:ascii="Times New Roman" w:hAnsi="Times New Roman" w:cs="Times New Roman"/>
          <w:color w:val="000000"/>
        </w:rPr>
        <w:t>4.我方完全理解和接受贵方</w:t>
      </w:r>
      <w:r>
        <w:rPr>
          <w:rFonts w:ascii="Times New Roman" w:hAnsi="Times New Roman" w:cs="Times New Roman"/>
          <w:color w:val="000000"/>
          <w:lang w:val="en-US" w:eastAsia="zh-CN"/>
        </w:rPr>
        <w:t>公开比选</w:t>
      </w:r>
      <w:r>
        <w:rPr>
          <w:rFonts w:hint="default" w:ascii="Times New Roman" w:hAnsi="Times New Roman" w:cs="Times New Roman"/>
          <w:color w:val="000000"/>
        </w:rPr>
        <w:t>文件的一切规定和要求及</w:t>
      </w:r>
      <w:r>
        <w:rPr>
          <w:rFonts w:ascii="Times New Roman" w:hAnsi="Times New Roman" w:cs="Times New Roman"/>
          <w:color w:val="000000"/>
          <w:lang w:val="en-US" w:eastAsia="zh-CN"/>
        </w:rPr>
        <w:t>比选</w:t>
      </w:r>
      <w:r>
        <w:rPr>
          <w:rFonts w:hint="default" w:ascii="Times New Roman" w:hAnsi="Times New Roman" w:cs="Times New Roman"/>
          <w:color w:val="000000"/>
        </w:rPr>
        <w:t>评审办法。</w:t>
      </w:r>
    </w:p>
    <w:p w14:paraId="2BFADC6A">
      <w:pPr>
        <w:pStyle w:val="12"/>
        <w:rPr>
          <w:rFonts w:hint="default" w:ascii="Times New Roman" w:hAnsi="Times New Roman" w:cs="Times New Roman"/>
          <w:color w:val="000000"/>
        </w:rPr>
      </w:pPr>
      <w:r>
        <w:rPr>
          <w:rFonts w:hint="default" w:ascii="Times New Roman" w:hAnsi="Times New Roman" w:cs="Times New Roman"/>
          <w:color w:val="000000"/>
        </w:rPr>
        <w:t>5.在整个</w:t>
      </w:r>
      <w:r>
        <w:rPr>
          <w:rFonts w:ascii="Times New Roman" w:hAnsi="Times New Roman" w:cs="Times New Roman"/>
          <w:color w:val="000000"/>
          <w:lang w:val="en-US" w:eastAsia="zh-CN"/>
        </w:rPr>
        <w:t>公开比选</w:t>
      </w:r>
      <w:r>
        <w:rPr>
          <w:rFonts w:hint="default" w:ascii="Times New Roman" w:hAnsi="Times New Roman" w:cs="Times New Roman"/>
          <w:color w:val="000000"/>
        </w:rPr>
        <w:t>过程中，我方若有违规行为，接受按照《中华人民共和国政府采购法》之规定给予惩罚。</w:t>
      </w:r>
    </w:p>
    <w:p w14:paraId="0B332F82">
      <w:pPr>
        <w:pStyle w:val="12"/>
        <w:rPr>
          <w:rFonts w:hint="default" w:ascii="Times New Roman" w:hAnsi="Times New Roman" w:cs="Times New Roman"/>
          <w:color w:val="000000"/>
        </w:rPr>
      </w:pPr>
      <w:r>
        <w:rPr>
          <w:rFonts w:hint="default" w:ascii="Times New Roman" w:hAnsi="Times New Roman" w:cs="Times New Roman"/>
          <w:color w:val="000000"/>
        </w:rPr>
        <w:t>6.我方若成为成交供应商，将按照最终</w:t>
      </w:r>
      <w:r>
        <w:rPr>
          <w:rFonts w:ascii="Times New Roman" w:hAnsi="Times New Roman" w:cs="Times New Roman"/>
          <w:color w:val="000000"/>
          <w:lang w:val="en-US" w:eastAsia="zh-CN"/>
        </w:rPr>
        <w:t>比选</w:t>
      </w:r>
      <w:r>
        <w:rPr>
          <w:rFonts w:hint="default" w:ascii="Times New Roman" w:hAnsi="Times New Roman" w:cs="Times New Roman"/>
          <w:color w:val="000000"/>
        </w:rPr>
        <w:t>结果签订合同，并且严格履行合同义务。本承诺函将成为合同不可分割的一部分，与合同具有同等的法律效力。</w:t>
      </w:r>
    </w:p>
    <w:p w14:paraId="704F0423">
      <w:pPr>
        <w:pStyle w:val="12"/>
        <w:rPr>
          <w:rFonts w:hint="default" w:ascii="Times New Roman" w:hAnsi="Times New Roman" w:cs="Times New Roman"/>
          <w:color w:val="000000"/>
        </w:rPr>
      </w:pPr>
      <w:r>
        <w:rPr>
          <w:rFonts w:hint="default" w:ascii="Times New Roman" w:hAnsi="Times New Roman" w:cs="Times New Roman"/>
          <w:color w:val="000000"/>
          <w:lang w:val="en-US" w:eastAsia="zh-CN"/>
        </w:rPr>
        <w:t>7</w:t>
      </w:r>
      <w:r>
        <w:rPr>
          <w:rFonts w:hint="default" w:ascii="Times New Roman" w:hAnsi="Times New Roman" w:cs="Times New Roman"/>
          <w:color w:val="000000"/>
        </w:rPr>
        <w:t>.我方未为采购项目提供整体设计、规范编制或者项目管理、监理、检测等服务。</w:t>
      </w:r>
    </w:p>
    <w:p w14:paraId="4B831826">
      <w:pPr>
        <w:pStyle w:val="12"/>
        <w:rPr>
          <w:rFonts w:hint="default" w:ascii="Times New Roman" w:hAnsi="Times New Roman" w:cs="Times New Roman"/>
          <w:color w:val="000000"/>
          <w:lang w:val="en-US" w:eastAsia="zh-CN"/>
        </w:rPr>
      </w:pPr>
      <w:r>
        <w:rPr>
          <w:rFonts w:ascii="Times New Roman" w:hAnsi="Times New Roman" w:cs="Times New Roman"/>
          <w:color w:val="000000"/>
          <w:lang w:val="en-US" w:eastAsia="zh-CN"/>
        </w:rPr>
        <w:t>8.</w:t>
      </w:r>
      <w:r>
        <w:rPr>
          <w:rFonts w:hAnsi="宋体" w:cs="Times New Roman"/>
        </w:rPr>
        <w:t>我方理解，最低报价不是成交的唯一条件。</w:t>
      </w:r>
    </w:p>
    <w:p w14:paraId="54923AAD">
      <w:pPr>
        <w:pStyle w:val="12"/>
        <w:rPr>
          <w:rFonts w:hint="default" w:ascii="Times New Roman" w:hAnsi="Times New Roman" w:cs="Times New Roman"/>
          <w:color w:val="000000"/>
        </w:rPr>
      </w:pPr>
      <w:r>
        <w:rPr>
          <w:rFonts w:hint="default" w:ascii="Times New Roman" w:hAnsi="Times New Roman" w:cs="Times New Roman"/>
          <w:color w:val="000000"/>
        </w:rPr>
        <w:t>供应商（公章）或自然人签署：</w:t>
      </w:r>
    </w:p>
    <w:p w14:paraId="59F3A6AB">
      <w:pPr>
        <w:pStyle w:val="12"/>
        <w:rPr>
          <w:rFonts w:hint="default" w:ascii="Times New Roman" w:hAnsi="Times New Roman" w:cs="Times New Roman"/>
          <w:color w:val="000000"/>
        </w:rPr>
      </w:pPr>
      <w:r>
        <w:rPr>
          <w:rFonts w:hint="default" w:ascii="Times New Roman" w:hAnsi="Times New Roman" w:cs="Times New Roman"/>
          <w:color w:val="000000"/>
        </w:rPr>
        <w:t xml:space="preserve">地址：  </w:t>
      </w:r>
    </w:p>
    <w:p w14:paraId="192D7512">
      <w:pPr>
        <w:pStyle w:val="12"/>
        <w:rPr>
          <w:rFonts w:hint="default" w:ascii="Times New Roman" w:hAnsi="Times New Roman" w:cs="Times New Roman"/>
          <w:color w:val="000000"/>
        </w:rPr>
      </w:pPr>
      <w:r>
        <w:rPr>
          <w:rFonts w:hint="default" w:ascii="Times New Roman" w:hAnsi="Times New Roman" w:cs="Times New Roman"/>
          <w:color w:val="000000"/>
        </w:rPr>
        <w:t>电话：                           传真：</w:t>
      </w:r>
    </w:p>
    <w:p w14:paraId="61514586">
      <w:pPr>
        <w:pStyle w:val="12"/>
        <w:rPr>
          <w:rFonts w:hint="default" w:ascii="Times New Roman" w:hAnsi="Times New Roman" w:cs="Times New Roman"/>
          <w:color w:val="000000"/>
        </w:rPr>
      </w:pPr>
      <w:r>
        <w:rPr>
          <w:rFonts w:hint="default" w:ascii="Times New Roman" w:hAnsi="Times New Roman" w:cs="Times New Roman"/>
          <w:color w:val="000000"/>
        </w:rPr>
        <w:t>网址：                           邮编：</w:t>
      </w:r>
    </w:p>
    <w:p w14:paraId="6E629819">
      <w:pPr>
        <w:pStyle w:val="12"/>
        <w:rPr>
          <w:rFonts w:hint="default" w:ascii="Times New Roman" w:hAnsi="Times New Roman" w:cs="Times New Roman"/>
          <w:color w:val="000000"/>
        </w:rPr>
      </w:pPr>
      <w:r>
        <w:rPr>
          <w:rFonts w:hint="default" w:ascii="Times New Roman" w:hAnsi="Times New Roman" w:cs="Times New Roman"/>
          <w:color w:val="000000"/>
        </w:rPr>
        <w:t>联系人：</w:t>
      </w:r>
    </w:p>
    <w:p w14:paraId="3BE1219D">
      <w:pPr>
        <w:pStyle w:val="12"/>
        <w:rPr>
          <w:rFonts w:hint="default" w:ascii="Times New Roman" w:hAnsi="Times New Roman" w:cs="Times New Roman"/>
          <w:color w:val="000000"/>
        </w:rPr>
      </w:pPr>
      <w:r>
        <w:rPr>
          <w:rFonts w:hint="default" w:ascii="Times New Roman" w:hAnsi="Times New Roman" w:cs="Times New Roman"/>
          <w:color w:val="000000"/>
        </w:rPr>
        <w:t xml:space="preserve">                               年   月   日</w:t>
      </w:r>
    </w:p>
    <w:p w14:paraId="0005BCFF">
      <w:pPr>
        <w:pStyle w:val="12"/>
        <w:rPr>
          <w:rFonts w:hint="default" w:ascii="Times New Roman" w:hAnsi="Times New Roman" w:cs="Times New Roman"/>
          <w:color w:val="000000"/>
        </w:rPr>
      </w:pPr>
    </w:p>
    <w:p w14:paraId="299E81FB">
      <w:pPr>
        <w:pStyle w:val="12"/>
        <w:rPr>
          <w:rFonts w:hint="default" w:ascii="Times New Roman" w:hAnsi="Times New Roman"/>
          <w:color w:val="000000"/>
        </w:rPr>
        <w:sectPr>
          <w:pgSz w:w="11907" w:h="16840"/>
          <w:pgMar w:top="1134" w:right="1134" w:bottom="1134" w:left="1134" w:header="851" w:footer="992" w:gutter="0"/>
          <w:pgNumType w:fmt="numberInDash"/>
          <w:cols w:space="720" w:num="1"/>
          <w:docGrid w:linePitch="380" w:charSpace="-5735"/>
        </w:sectPr>
      </w:pPr>
    </w:p>
    <w:p w14:paraId="24019073">
      <w:pPr>
        <w:pStyle w:val="11"/>
        <w:ind w:firstLine="480"/>
        <w:rPr>
          <w:rFonts w:hint="default" w:ascii="Times New Roman" w:hAnsi="Times New Roman" w:cs="Times New Roman"/>
          <w:color w:val="000000"/>
        </w:rPr>
      </w:pPr>
      <w:bookmarkStart w:id="116" w:name="_Toc342913420"/>
      <w:bookmarkStart w:id="117" w:name="_Toc313888361"/>
      <w:bookmarkStart w:id="118" w:name="_Toc135993519"/>
      <w:bookmarkStart w:id="119" w:name="_Toc313008357"/>
      <w:bookmarkStart w:id="120" w:name="_Toc22655"/>
      <w:bookmarkStart w:id="121" w:name="_Toc14073"/>
      <w:bookmarkStart w:id="122" w:name="_Toc65660380"/>
      <w:r>
        <w:rPr>
          <w:rFonts w:hint="default" w:ascii="Times New Roman" w:hAnsi="Times New Roman" w:cs="Times New Roman"/>
          <w:color w:val="000000"/>
        </w:rPr>
        <w:t>二、项目服务（质量）部分</w:t>
      </w:r>
      <w:bookmarkEnd w:id="116"/>
      <w:bookmarkEnd w:id="117"/>
      <w:bookmarkEnd w:id="118"/>
      <w:bookmarkEnd w:id="119"/>
      <w:bookmarkEnd w:id="120"/>
      <w:bookmarkEnd w:id="121"/>
      <w:bookmarkEnd w:id="122"/>
    </w:p>
    <w:p w14:paraId="3D7BB194">
      <w:pPr>
        <w:pStyle w:val="12"/>
        <w:rPr>
          <w:rFonts w:hint="default" w:ascii="Times New Roman" w:hAnsi="Times New Roman" w:cs="Times New Roman"/>
          <w:color w:val="000000"/>
        </w:rPr>
      </w:pPr>
      <w:r>
        <w:rPr>
          <w:rFonts w:hint="default" w:ascii="Times New Roman" w:hAnsi="Times New Roman" w:cs="Times New Roman"/>
          <w:color w:val="000000"/>
        </w:rPr>
        <w:t>（一）技术</w:t>
      </w:r>
      <w:r>
        <w:rPr>
          <w:rFonts w:hint="default" w:ascii="Times New Roman" w:hAnsi="Times New Roman" w:cs="Times New Roman"/>
          <w:color w:val="000000"/>
          <w:lang w:eastAsia="zh-CN"/>
        </w:rPr>
        <w:t>服务</w:t>
      </w:r>
      <w:r>
        <w:rPr>
          <w:rFonts w:hint="default" w:ascii="Times New Roman" w:hAnsi="Times New Roman" w:cs="Times New Roman"/>
          <w:color w:val="000000"/>
        </w:rPr>
        <w:t>（质量）响应偏离表</w:t>
      </w:r>
    </w:p>
    <w:p w14:paraId="384873BC">
      <w:pPr>
        <w:pStyle w:val="12"/>
        <w:rPr>
          <w:rFonts w:hint="default" w:ascii="Times New Roman" w:hAnsi="Times New Roman" w:cs="Times New Roman"/>
          <w:color w:val="000000"/>
        </w:rPr>
      </w:pPr>
      <w:r>
        <w:rPr>
          <w:rFonts w:hint="default" w:ascii="Times New Roman" w:hAnsi="Times New Roman" w:cs="Times New Roman"/>
          <w:color w:val="000000"/>
        </w:rPr>
        <w:t xml:space="preserve">招标编号：                               </w:t>
      </w:r>
    </w:p>
    <w:p w14:paraId="54F9B185">
      <w:pPr>
        <w:pStyle w:val="12"/>
        <w:rPr>
          <w:rFonts w:hint="default" w:ascii="Times New Roman" w:hAnsi="Times New Roman" w:cs="Times New Roman"/>
          <w:color w:val="000000"/>
        </w:rPr>
      </w:pPr>
      <w:r>
        <w:rPr>
          <w:rFonts w:ascii="Times New Roman" w:hAnsi="Times New Roman" w:cs="Times New Roman"/>
          <w:color w:val="000000"/>
          <w:lang w:val="en-US" w:eastAsia="zh-CN"/>
        </w:rPr>
        <w:t>比选</w:t>
      </w:r>
      <w:r>
        <w:rPr>
          <w:rFonts w:hint="default" w:ascii="Times New Roman" w:hAnsi="Times New Roman" w:cs="Times New Roman"/>
          <w:color w:val="000000"/>
        </w:rPr>
        <w:t>项目名称：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850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321688A2">
            <w:pPr>
              <w:tabs>
                <w:tab w:val="left" w:pos="6300"/>
              </w:tabs>
              <w:adjustRightInd w:val="0"/>
              <w:snapToGrid w:val="0"/>
              <w:jc w:val="center"/>
              <w:rPr>
                <w:rFonts w:ascii="Times New Roman" w:hAnsi="Times New Roman" w:eastAsia="方正黑体_GBK" w:cs="Times New Roman"/>
                <w:bCs/>
                <w:color w:val="000000"/>
                <w:sz w:val="21"/>
                <w:szCs w:val="21"/>
              </w:rPr>
            </w:pPr>
            <w:r>
              <w:rPr>
                <w:rFonts w:ascii="Times New Roman" w:hAnsi="Times New Roman" w:eastAsia="方正黑体_GBK" w:cs="Times New Roman"/>
                <w:bCs/>
                <w:color w:val="000000"/>
                <w:sz w:val="21"/>
                <w:szCs w:val="21"/>
              </w:rPr>
              <w:t>序号</w:t>
            </w:r>
          </w:p>
        </w:tc>
        <w:tc>
          <w:tcPr>
            <w:tcW w:w="2844" w:type="dxa"/>
            <w:noWrap w:val="0"/>
            <w:vAlign w:val="center"/>
          </w:tcPr>
          <w:p w14:paraId="5B3402EF">
            <w:pPr>
              <w:tabs>
                <w:tab w:val="left" w:pos="6300"/>
              </w:tabs>
              <w:adjustRightInd w:val="0"/>
              <w:snapToGrid w:val="0"/>
              <w:jc w:val="center"/>
              <w:rPr>
                <w:rFonts w:ascii="Times New Roman" w:hAnsi="Times New Roman" w:eastAsia="方正黑体_GBK" w:cs="Times New Roman"/>
                <w:bCs/>
                <w:color w:val="000000"/>
                <w:sz w:val="21"/>
                <w:szCs w:val="21"/>
              </w:rPr>
            </w:pPr>
            <w:r>
              <w:rPr>
                <w:rFonts w:ascii="Times New Roman" w:hAnsi="Times New Roman" w:eastAsia="方正黑体_GBK" w:cs="Times New Roman"/>
                <w:bCs/>
                <w:color w:val="000000"/>
                <w:sz w:val="21"/>
                <w:szCs w:val="21"/>
              </w:rPr>
              <w:t>采购需求</w:t>
            </w:r>
          </w:p>
        </w:tc>
        <w:tc>
          <w:tcPr>
            <w:tcW w:w="2952" w:type="dxa"/>
            <w:noWrap w:val="0"/>
            <w:vAlign w:val="center"/>
          </w:tcPr>
          <w:p w14:paraId="537CD4FD">
            <w:pPr>
              <w:tabs>
                <w:tab w:val="left" w:pos="6300"/>
              </w:tabs>
              <w:adjustRightInd w:val="0"/>
              <w:snapToGrid w:val="0"/>
              <w:jc w:val="center"/>
              <w:rPr>
                <w:rFonts w:ascii="Times New Roman" w:hAnsi="Times New Roman" w:eastAsia="方正黑体_GBK" w:cs="Times New Roman"/>
                <w:bCs/>
                <w:color w:val="000000"/>
                <w:sz w:val="21"/>
                <w:szCs w:val="21"/>
              </w:rPr>
            </w:pPr>
            <w:r>
              <w:rPr>
                <w:rFonts w:ascii="Times New Roman" w:hAnsi="Times New Roman" w:eastAsia="方正黑体_GBK" w:cs="Times New Roman"/>
                <w:bCs/>
                <w:color w:val="000000"/>
                <w:sz w:val="21"/>
                <w:szCs w:val="21"/>
              </w:rPr>
              <w:t>响应情况</w:t>
            </w:r>
          </w:p>
        </w:tc>
        <w:tc>
          <w:tcPr>
            <w:tcW w:w="2212" w:type="dxa"/>
            <w:noWrap w:val="0"/>
            <w:vAlign w:val="center"/>
          </w:tcPr>
          <w:p w14:paraId="0F0FE470">
            <w:pPr>
              <w:tabs>
                <w:tab w:val="left" w:pos="6300"/>
              </w:tabs>
              <w:adjustRightInd w:val="0"/>
              <w:snapToGrid w:val="0"/>
              <w:jc w:val="center"/>
              <w:rPr>
                <w:rFonts w:ascii="Times New Roman" w:hAnsi="Times New Roman" w:eastAsia="方正黑体_GBK" w:cs="Times New Roman"/>
                <w:bCs/>
                <w:color w:val="000000"/>
                <w:sz w:val="21"/>
                <w:szCs w:val="21"/>
              </w:rPr>
            </w:pPr>
            <w:r>
              <w:rPr>
                <w:rFonts w:ascii="Times New Roman" w:hAnsi="Times New Roman" w:eastAsia="方正黑体_GBK" w:cs="Times New Roman"/>
                <w:bCs/>
                <w:color w:val="000000"/>
                <w:sz w:val="21"/>
                <w:szCs w:val="21"/>
              </w:rPr>
              <w:t>差异说明</w:t>
            </w:r>
          </w:p>
        </w:tc>
      </w:tr>
      <w:tr w14:paraId="4936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4B8BABC">
            <w:pPr>
              <w:tabs>
                <w:tab w:val="left" w:pos="6300"/>
              </w:tabs>
              <w:adjustRightInd w:val="0"/>
              <w:snapToGrid w:val="0"/>
              <w:jc w:val="center"/>
              <w:rPr>
                <w:rFonts w:ascii="Times New Roman" w:hAnsi="Times New Roman" w:eastAsia="方正仿宋_GBK" w:cs="Times New Roman"/>
                <w:color w:val="000000"/>
                <w:sz w:val="21"/>
                <w:szCs w:val="21"/>
              </w:rPr>
            </w:pPr>
          </w:p>
        </w:tc>
        <w:tc>
          <w:tcPr>
            <w:tcW w:w="2844" w:type="dxa"/>
            <w:noWrap w:val="0"/>
            <w:vAlign w:val="center"/>
          </w:tcPr>
          <w:p w14:paraId="7B928EAD">
            <w:pPr>
              <w:tabs>
                <w:tab w:val="left" w:pos="6300"/>
              </w:tabs>
              <w:adjustRightInd w:val="0"/>
              <w:snapToGrid w:val="0"/>
              <w:jc w:val="center"/>
              <w:rPr>
                <w:rFonts w:ascii="Times New Roman" w:hAnsi="Times New Roman" w:eastAsia="方正仿宋_GBK" w:cs="Times New Roman"/>
                <w:color w:val="000000"/>
                <w:sz w:val="21"/>
                <w:szCs w:val="21"/>
              </w:rPr>
            </w:pPr>
          </w:p>
        </w:tc>
        <w:tc>
          <w:tcPr>
            <w:tcW w:w="2952" w:type="dxa"/>
            <w:noWrap w:val="0"/>
            <w:vAlign w:val="center"/>
          </w:tcPr>
          <w:p w14:paraId="4CB4CD15">
            <w:pPr>
              <w:tabs>
                <w:tab w:val="left" w:pos="6300"/>
              </w:tabs>
              <w:adjustRightInd w:val="0"/>
              <w:snapToGrid w:val="0"/>
              <w:jc w:val="cente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提醒：请注明技术参数或具体内容</w:t>
            </w:r>
          </w:p>
        </w:tc>
        <w:tc>
          <w:tcPr>
            <w:tcW w:w="2212" w:type="dxa"/>
            <w:noWrap w:val="0"/>
            <w:vAlign w:val="center"/>
          </w:tcPr>
          <w:p w14:paraId="72F342D0">
            <w:pPr>
              <w:tabs>
                <w:tab w:val="left" w:pos="6300"/>
              </w:tabs>
              <w:adjustRightInd w:val="0"/>
              <w:snapToGrid w:val="0"/>
              <w:jc w:val="center"/>
              <w:rPr>
                <w:rFonts w:ascii="Times New Roman" w:hAnsi="Times New Roman" w:eastAsia="方正仿宋_GBK" w:cs="Times New Roman"/>
                <w:color w:val="000000"/>
                <w:sz w:val="21"/>
                <w:szCs w:val="21"/>
              </w:rPr>
            </w:pPr>
          </w:p>
        </w:tc>
      </w:tr>
      <w:tr w14:paraId="2A80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5E94CC7">
            <w:pPr>
              <w:tabs>
                <w:tab w:val="left" w:pos="6300"/>
              </w:tabs>
              <w:adjustRightInd w:val="0"/>
              <w:snapToGrid w:val="0"/>
              <w:jc w:val="center"/>
              <w:rPr>
                <w:rFonts w:ascii="Times New Roman" w:hAnsi="Times New Roman" w:eastAsia="方正仿宋_GBK" w:cs="Times New Roman"/>
                <w:color w:val="000000"/>
                <w:sz w:val="21"/>
                <w:szCs w:val="21"/>
              </w:rPr>
            </w:pPr>
          </w:p>
        </w:tc>
        <w:tc>
          <w:tcPr>
            <w:tcW w:w="2844" w:type="dxa"/>
            <w:noWrap w:val="0"/>
            <w:vAlign w:val="center"/>
          </w:tcPr>
          <w:p w14:paraId="0754A42E">
            <w:pPr>
              <w:tabs>
                <w:tab w:val="left" w:pos="6300"/>
              </w:tabs>
              <w:adjustRightInd w:val="0"/>
              <w:snapToGrid w:val="0"/>
              <w:jc w:val="center"/>
              <w:rPr>
                <w:rFonts w:ascii="Times New Roman" w:hAnsi="Times New Roman" w:eastAsia="方正仿宋_GBK" w:cs="Times New Roman"/>
                <w:color w:val="000000"/>
                <w:sz w:val="21"/>
                <w:szCs w:val="21"/>
              </w:rPr>
            </w:pPr>
          </w:p>
        </w:tc>
        <w:tc>
          <w:tcPr>
            <w:tcW w:w="2952" w:type="dxa"/>
            <w:noWrap w:val="0"/>
            <w:vAlign w:val="center"/>
          </w:tcPr>
          <w:p w14:paraId="2D72CCF3">
            <w:pPr>
              <w:tabs>
                <w:tab w:val="left" w:pos="6300"/>
              </w:tabs>
              <w:adjustRightInd w:val="0"/>
              <w:snapToGrid w:val="0"/>
              <w:jc w:val="center"/>
              <w:rPr>
                <w:rFonts w:ascii="Times New Roman" w:hAnsi="Times New Roman" w:eastAsia="方正仿宋_GBK" w:cs="Times New Roman"/>
                <w:color w:val="000000"/>
                <w:sz w:val="21"/>
                <w:szCs w:val="21"/>
              </w:rPr>
            </w:pPr>
          </w:p>
        </w:tc>
        <w:tc>
          <w:tcPr>
            <w:tcW w:w="2212" w:type="dxa"/>
            <w:noWrap w:val="0"/>
            <w:vAlign w:val="center"/>
          </w:tcPr>
          <w:p w14:paraId="6B6AFB0E">
            <w:pPr>
              <w:tabs>
                <w:tab w:val="left" w:pos="6300"/>
              </w:tabs>
              <w:adjustRightInd w:val="0"/>
              <w:snapToGrid w:val="0"/>
              <w:jc w:val="center"/>
              <w:rPr>
                <w:rFonts w:ascii="Times New Roman" w:hAnsi="Times New Roman" w:eastAsia="方正仿宋_GBK" w:cs="Times New Roman"/>
                <w:color w:val="000000"/>
                <w:sz w:val="21"/>
                <w:szCs w:val="21"/>
              </w:rPr>
            </w:pPr>
          </w:p>
        </w:tc>
      </w:tr>
      <w:tr w14:paraId="62BE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CA46531">
            <w:pPr>
              <w:tabs>
                <w:tab w:val="left" w:pos="6300"/>
              </w:tabs>
              <w:adjustRightInd w:val="0"/>
              <w:snapToGrid w:val="0"/>
              <w:jc w:val="center"/>
              <w:rPr>
                <w:rFonts w:ascii="Times New Roman" w:hAnsi="Times New Roman" w:eastAsia="方正仿宋_GBK" w:cs="Times New Roman"/>
                <w:color w:val="000000"/>
                <w:sz w:val="21"/>
                <w:szCs w:val="21"/>
              </w:rPr>
            </w:pPr>
          </w:p>
        </w:tc>
        <w:tc>
          <w:tcPr>
            <w:tcW w:w="2844" w:type="dxa"/>
            <w:noWrap w:val="0"/>
            <w:vAlign w:val="center"/>
          </w:tcPr>
          <w:p w14:paraId="49FE0920">
            <w:pPr>
              <w:tabs>
                <w:tab w:val="left" w:pos="6300"/>
              </w:tabs>
              <w:adjustRightInd w:val="0"/>
              <w:snapToGrid w:val="0"/>
              <w:jc w:val="center"/>
              <w:rPr>
                <w:rFonts w:ascii="Times New Roman" w:hAnsi="Times New Roman" w:eastAsia="方正仿宋_GBK" w:cs="Times New Roman"/>
                <w:color w:val="000000"/>
                <w:sz w:val="21"/>
                <w:szCs w:val="21"/>
              </w:rPr>
            </w:pPr>
          </w:p>
        </w:tc>
        <w:tc>
          <w:tcPr>
            <w:tcW w:w="2952" w:type="dxa"/>
            <w:noWrap w:val="0"/>
            <w:vAlign w:val="center"/>
          </w:tcPr>
          <w:p w14:paraId="786776B7">
            <w:pPr>
              <w:tabs>
                <w:tab w:val="left" w:pos="6300"/>
              </w:tabs>
              <w:adjustRightInd w:val="0"/>
              <w:snapToGrid w:val="0"/>
              <w:jc w:val="center"/>
              <w:rPr>
                <w:rFonts w:ascii="Times New Roman" w:hAnsi="Times New Roman" w:eastAsia="方正仿宋_GBK" w:cs="Times New Roman"/>
                <w:color w:val="000000"/>
                <w:sz w:val="21"/>
                <w:szCs w:val="21"/>
              </w:rPr>
            </w:pPr>
          </w:p>
        </w:tc>
        <w:tc>
          <w:tcPr>
            <w:tcW w:w="2212" w:type="dxa"/>
            <w:noWrap w:val="0"/>
            <w:vAlign w:val="center"/>
          </w:tcPr>
          <w:p w14:paraId="393C95FD">
            <w:pPr>
              <w:tabs>
                <w:tab w:val="left" w:pos="6300"/>
              </w:tabs>
              <w:adjustRightInd w:val="0"/>
              <w:snapToGrid w:val="0"/>
              <w:jc w:val="center"/>
              <w:rPr>
                <w:rFonts w:ascii="Times New Roman" w:hAnsi="Times New Roman" w:eastAsia="方正仿宋_GBK" w:cs="Times New Roman"/>
                <w:color w:val="000000"/>
                <w:sz w:val="21"/>
                <w:szCs w:val="21"/>
              </w:rPr>
            </w:pPr>
          </w:p>
        </w:tc>
      </w:tr>
      <w:tr w14:paraId="2CA0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E2CA4FE">
            <w:pPr>
              <w:tabs>
                <w:tab w:val="left" w:pos="6300"/>
              </w:tabs>
              <w:adjustRightInd w:val="0"/>
              <w:snapToGrid w:val="0"/>
              <w:jc w:val="center"/>
              <w:rPr>
                <w:rFonts w:ascii="Times New Roman" w:hAnsi="Times New Roman" w:eastAsia="方正仿宋_GBK" w:cs="Times New Roman"/>
                <w:color w:val="000000"/>
                <w:sz w:val="21"/>
                <w:szCs w:val="21"/>
              </w:rPr>
            </w:pPr>
          </w:p>
        </w:tc>
        <w:tc>
          <w:tcPr>
            <w:tcW w:w="2844" w:type="dxa"/>
            <w:noWrap w:val="0"/>
            <w:vAlign w:val="center"/>
          </w:tcPr>
          <w:p w14:paraId="50EC5988">
            <w:pPr>
              <w:tabs>
                <w:tab w:val="left" w:pos="6300"/>
              </w:tabs>
              <w:adjustRightInd w:val="0"/>
              <w:snapToGrid w:val="0"/>
              <w:jc w:val="center"/>
              <w:rPr>
                <w:rFonts w:ascii="Times New Roman" w:hAnsi="Times New Roman" w:eastAsia="方正仿宋_GBK" w:cs="Times New Roman"/>
                <w:color w:val="000000"/>
                <w:sz w:val="21"/>
                <w:szCs w:val="21"/>
              </w:rPr>
            </w:pPr>
          </w:p>
        </w:tc>
        <w:tc>
          <w:tcPr>
            <w:tcW w:w="2952" w:type="dxa"/>
            <w:noWrap w:val="0"/>
            <w:vAlign w:val="center"/>
          </w:tcPr>
          <w:p w14:paraId="22ECFFB0">
            <w:pPr>
              <w:tabs>
                <w:tab w:val="left" w:pos="6300"/>
              </w:tabs>
              <w:adjustRightInd w:val="0"/>
              <w:snapToGrid w:val="0"/>
              <w:jc w:val="center"/>
              <w:rPr>
                <w:rFonts w:ascii="Times New Roman" w:hAnsi="Times New Roman" w:eastAsia="方正仿宋_GBK" w:cs="Times New Roman"/>
                <w:color w:val="000000"/>
                <w:sz w:val="21"/>
                <w:szCs w:val="21"/>
              </w:rPr>
            </w:pPr>
          </w:p>
        </w:tc>
        <w:tc>
          <w:tcPr>
            <w:tcW w:w="2212" w:type="dxa"/>
            <w:noWrap w:val="0"/>
            <w:vAlign w:val="center"/>
          </w:tcPr>
          <w:p w14:paraId="1D36ABB4">
            <w:pPr>
              <w:tabs>
                <w:tab w:val="left" w:pos="6300"/>
              </w:tabs>
              <w:adjustRightInd w:val="0"/>
              <w:snapToGrid w:val="0"/>
              <w:jc w:val="center"/>
              <w:rPr>
                <w:rFonts w:ascii="Times New Roman" w:hAnsi="Times New Roman" w:eastAsia="方正仿宋_GBK" w:cs="Times New Roman"/>
                <w:color w:val="000000"/>
                <w:sz w:val="21"/>
                <w:szCs w:val="21"/>
              </w:rPr>
            </w:pPr>
          </w:p>
        </w:tc>
      </w:tr>
      <w:tr w14:paraId="57CA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12378DA">
            <w:pPr>
              <w:tabs>
                <w:tab w:val="left" w:pos="6300"/>
              </w:tabs>
              <w:adjustRightInd w:val="0"/>
              <w:snapToGrid w:val="0"/>
              <w:jc w:val="center"/>
              <w:rPr>
                <w:rFonts w:ascii="Times New Roman" w:hAnsi="Times New Roman" w:eastAsia="方正仿宋_GBK" w:cs="Times New Roman"/>
                <w:color w:val="000000"/>
                <w:sz w:val="21"/>
                <w:szCs w:val="21"/>
              </w:rPr>
            </w:pPr>
          </w:p>
        </w:tc>
        <w:tc>
          <w:tcPr>
            <w:tcW w:w="2844" w:type="dxa"/>
            <w:noWrap w:val="0"/>
            <w:vAlign w:val="center"/>
          </w:tcPr>
          <w:p w14:paraId="280A5464">
            <w:pPr>
              <w:tabs>
                <w:tab w:val="left" w:pos="6300"/>
              </w:tabs>
              <w:adjustRightInd w:val="0"/>
              <w:snapToGrid w:val="0"/>
              <w:jc w:val="center"/>
              <w:rPr>
                <w:rFonts w:ascii="Times New Roman" w:hAnsi="Times New Roman" w:eastAsia="方正仿宋_GBK" w:cs="Times New Roman"/>
                <w:color w:val="000000"/>
                <w:sz w:val="21"/>
                <w:szCs w:val="21"/>
              </w:rPr>
            </w:pPr>
          </w:p>
        </w:tc>
        <w:tc>
          <w:tcPr>
            <w:tcW w:w="2952" w:type="dxa"/>
            <w:noWrap w:val="0"/>
            <w:vAlign w:val="center"/>
          </w:tcPr>
          <w:p w14:paraId="6B771A88">
            <w:pPr>
              <w:tabs>
                <w:tab w:val="left" w:pos="6300"/>
              </w:tabs>
              <w:adjustRightInd w:val="0"/>
              <w:snapToGrid w:val="0"/>
              <w:jc w:val="center"/>
              <w:rPr>
                <w:rFonts w:ascii="Times New Roman" w:hAnsi="Times New Roman" w:eastAsia="方正仿宋_GBK" w:cs="Times New Roman"/>
                <w:color w:val="000000"/>
                <w:sz w:val="21"/>
                <w:szCs w:val="21"/>
              </w:rPr>
            </w:pPr>
          </w:p>
        </w:tc>
        <w:tc>
          <w:tcPr>
            <w:tcW w:w="2212" w:type="dxa"/>
            <w:noWrap w:val="0"/>
            <w:vAlign w:val="center"/>
          </w:tcPr>
          <w:p w14:paraId="2DAA772A">
            <w:pPr>
              <w:tabs>
                <w:tab w:val="left" w:pos="6300"/>
              </w:tabs>
              <w:adjustRightInd w:val="0"/>
              <w:snapToGrid w:val="0"/>
              <w:jc w:val="center"/>
              <w:rPr>
                <w:rFonts w:ascii="Times New Roman" w:hAnsi="Times New Roman" w:eastAsia="方正仿宋_GBK" w:cs="Times New Roman"/>
                <w:color w:val="000000"/>
                <w:sz w:val="21"/>
                <w:szCs w:val="21"/>
              </w:rPr>
            </w:pPr>
          </w:p>
        </w:tc>
      </w:tr>
      <w:tr w14:paraId="7A6E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8227A83">
            <w:pPr>
              <w:tabs>
                <w:tab w:val="left" w:pos="6300"/>
              </w:tabs>
              <w:adjustRightInd w:val="0"/>
              <w:snapToGrid w:val="0"/>
              <w:jc w:val="center"/>
              <w:rPr>
                <w:rFonts w:ascii="Times New Roman" w:hAnsi="Times New Roman" w:eastAsia="方正仿宋_GBK" w:cs="Times New Roman"/>
                <w:color w:val="000000"/>
                <w:sz w:val="21"/>
                <w:szCs w:val="21"/>
              </w:rPr>
            </w:pPr>
          </w:p>
        </w:tc>
        <w:tc>
          <w:tcPr>
            <w:tcW w:w="2844" w:type="dxa"/>
            <w:noWrap w:val="0"/>
            <w:vAlign w:val="center"/>
          </w:tcPr>
          <w:p w14:paraId="2A06266F">
            <w:pPr>
              <w:tabs>
                <w:tab w:val="left" w:pos="6300"/>
              </w:tabs>
              <w:adjustRightInd w:val="0"/>
              <w:snapToGrid w:val="0"/>
              <w:jc w:val="center"/>
              <w:rPr>
                <w:rFonts w:ascii="Times New Roman" w:hAnsi="Times New Roman" w:eastAsia="方正仿宋_GBK" w:cs="Times New Roman"/>
                <w:color w:val="000000"/>
                <w:sz w:val="21"/>
                <w:szCs w:val="21"/>
              </w:rPr>
            </w:pPr>
          </w:p>
        </w:tc>
        <w:tc>
          <w:tcPr>
            <w:tcW w:w="2952" w:type="dxa"/>
            <w:noWrap w:val="0"/>
            <w:vAlign w:val="center"/>
          </w:tcPr>
          <w:p w14:paraId="1854027A">
            <w:pPr>
              <w:tabs>
                <w:tab w:val="left" w:pos="6300"/>
              </w:tabs>
              <w:adjustRightInd w:val="0"/>
              <w:snapToGrid w:val="0"/>
              <w:jc w:val="center"/>
              <w:rPr>
                <w:rFonts w:ascii="Times New Roman" w:hAnsi="Times New Roman" w:eastAsia="方正仿宋_GBK" w:cs="Times New Roman"/>
                <w:color w:val="000000"/>
                <w:sz w:val="21"/>
                <w:szCs w:val="21"/>
              </w:rPr>
            </w:pPr>
          </w:p>
        </w:tc>
        <w:tc>
          <w:tcPr>
            <w:tcW w:w="2212" w:type="dxa"/>
            <w:noWrap w:val="0"/>
            <w:vAlign w:val="center"/>
          </w:tcPr>
          <w:p w14:paraId="7585F350">
            <w:pPr>
              <w:tabs>
                <w:tab w:val="left" w:pos="6300"/>
              </w:tabs>
              <w:adjustRightInd w:val="0"/>
              <w:snapToGrid w:val="0"/>
              <w:jc w:val="center"/>
              <w:rPr>
                <w:rFonts w:ascii="Times New Roman" w:hAnsi="Times New Roman" w:eastAsia="方正仿宋_GBK" w:cs="Times New Roman"/>
                <w:color w:val="000000"/>
                <w:sz w:val="21"/>
                <w:szCs w:val="21"/>
              </w:rPr>
            </w:pPr>
          </w:p>
        </w:tc>
      </w:tr>
      <w:tr w14:paraId="0F9B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48CBE16">
            <w:pPr>
              <w:tabs>
                <w:tab w:val="left" w:pos="6300"/>
              </w:tabs>
              <w:adjustRightInd w:val="0"/>
              <w:snapToGrid w:val="0"/>
              <w:jc w:val="center"/>
              <w:rPr>
                <w:rFonts w:ascii="Times New Roman" w:hAnsi="Times New Roman" w:eastAsia="方正仿宋_GBK" w:cs="Times New Roman"/>
                <w:color w:val="000000"/>
                <w:sz w:val="21"/>
                <w:szCs w:val="21"/>
              </w:rPr>
            </w:pPr>
          </w:p>
        </w:tc>
        <w:tc>
          <w:tcPr>
            <w:tcW w:w="2844" w:type="dxa"/>
            <w:noWrap w:val="0"/>
            <w:vAlign w:val="center"/>
          </w:tcPr>
          <w:p w14:paraId="4AC30391">
            <w:pPr>
              <w:tabs>
                <w:tab w:val="left" w:pos="6300"/>
              </w:tabs>
              <w:adjustRightInd w:val="0"/>
              <w:snapToGrid w:val="0"/>
              <w:jc w:val="center"/>
              <w:rPr>
                <w:rFonts w:ascii="Times New Roman" w:hAnsi="Times New Roman" w:eastAsia="方正仿宋_GBK" w:cs="Times New Roman"/>
                <w:color w:val="000000"/>
                <w:sz w:val="21"/>
                <w:szCs w:val="21"/>
              </w:rPr>
            </w:pPr>
          </w:p>
        </w:tc>
        <w:tc>
          <w:tcPr>
            <w:tcW w:w="2952" w:type="dxa"/>
            <w:noWrap w:val="0"/>
            <w:vAlign w:val="center"/>
          </w:tcPr>
          <w:p w14:paraId="43120595">
            <w:pPr>
              <w:tabs>
                <w:tab w:val="left" w:pos="6300"/>
              </w:tabs>
              <w:adjustRightInd w:val="0"/>
              <w:snapToGrid w:val="0"/>
              <w:jc w:val="center"/>
              <w:rPr>
                <w:rFonts w:ascii="Times New Roman" w:hAnsi="Times New Roman" w:eastAsia="方正仿宋_GBK" w:cs="Times New Roman"/>
                <w:color w:val="000000"/>
                <w:sz w:val="21"/>
                <w:szCs w:val="21"/>
              </w:rPr>
            </w:pPr>
          </w:p>
        </w:tc>
        <w:tc>
          <w:tcPr>
            <w:tcW w:w="2212" w:type="dxa"/>
            <w:noWrap w:val="0"/>
            <w:vAlign w:val="center"/>
          </w:tcPr>
          <w:p w14:paraId="4188CE66">
            <w:pPr>
              <w:tabs>
                <w:tab w:val="left" w:pos="6300"/>
              </w:tabs>
              <w:adjustRightInd w:val="0"/>
              <w:snapToGrid w:val="0"/>
              <w:jc w:val="center"/>
              <w:rPr>
                <w:rFonts w:ascii="Times New Roman" w:hAnsi="Times New Roman" w:eastAsia="方正仿宋_GBK" w:cs="Times New Roman"/>
                <w:color w:val="000000"/>
                <w:sz w:val="21"/>
                <w:szCs w:val="21"/>
              </w:rPr>
            </w:pPr>
          </w:p>
        </w:tc>
      </w:tr>
      <w:tr w14:paraId="344F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C2004B4">
            <w:pPr>
              <w:tabs>
                <w:tab w:val="left" w:pos="6300"/>
              </w:tabs>
              <w:adjustRightInd w:val="0"/>
              <w:snapToGrid w:val="0"/>
              <w:jc w:val="center"/>
              <w:rPr>
                <w:rFonts w:ascii="Times New Roman" w:hAnsi="Times New Roman" w:eastAsia="方正仿宋_GBK" w:cs="Times New Roman"/>
                <w:color w:val="000000"/>
                <w:sz w:val="21"/>
                <w:szCs w:val="21"/>
              </w:rPr>
            </w:pPr>
          </w:p>
        </w:tc>
        <w:tc>
          <w:tcPr>
            <w:tcW w:w="2844" w:type="dxa"/>
            <w:noWrap w:val="0"/>
            <w:vAlign w:val="center"/>
          </w:tcPr>
          <w:p w14:paraId="52F6E82E">
            <w:pPr>
              <w:tabs>
                <w:tab w:val="left" w:pos="6300"/>
              </w:tabs>
              <w:adjustRightInd w:val="0"/>
              <w:snapToGrid w:val="0"/>
              <w:jc w:val="center"/>
              <w:rPr>
                <w:rFonts w:ascii="Times New Roman" w:hAnsi="Times New Roman" w:eastAsia="方正仿宋_GBK" w:cs="Times New Roman"/>
                <w:color w:val="000000"/>
                <w:sz w:val="21"/>
                <w:szCs w:val="21"/>
              </w:rPr>
            </w:pPr>
          </w:p>
        </w:tc>
        <w:tc>
          <w:tcPr>
            <w:tcW w:w="2952" w:type="dxa"/>
            <w:noWrap w:val="0"/>
            <w:vAlign w:val="center"/>
          </w:tcPr>
          <w:p w14:paraId="67FFCE99">
            <w:pPr>
              <w:tabs>
                <w:tab w:val="left" w:pos="6300"/>
              </w:tabs>
              <w:adjustRightInd w:val="0"/>
              <w:snapToGrid w:val="0"/>
              <w:jc w:val="center"/>
              <w:rPr>
                <w:rFonts w:ascii="Times New Roman" w:hAnsi="Times New Roman" w:eastAsia="方正仿宋_GBK" w:cs="Times New Roman"/>
                <w:color w:val="000000"/>
                <w:sz w:val="21"/>
                <w:szCs w:val="21"/>
              </w:rPr>
            </w:pPr>
          </w:p>
        </w:tc>
        <w:tc>
          <w:tcPr>
            <w:tcW w:w="2212" w:type="dxa"/>
            <w:noWrap w:val="0"/>
            <w:vAlign w:val="center"/>
          </w:tcPr>
          <w:p w14:paraId="5EEFE5A3">
            <w:pPr>
              <w:tabs>
                <w:tab w:val="left" w:pos="6300"/>
              </w:tabs>
              <w:adjustRightInd w:val="0"/>
              <w:snapToGrid w:val="0"/>
              <w:jc w:val="center"/>
              <w:rPr>
                <w:rFonts w:ascii="Times New Roman" w:hAnsi="Times New Roman" w:eastAsia="方正仿宋_GBK" w:cs="Times New Roman"/>
                <w:color w:val="000000"/>
                <w:sz w:val="21"/>
                <w:szCs w:val="21"/>
              </w:rPr>
            </w:pPr>
          </w:p>
        </w:tc>
      </w:tr>
      <w:tr w14:paraId="56CC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1BFDA61">
            <w:pPr>
              <w:tabs>
                <w:tab w:val="left" w:pos="6300"/>
              </w:tabs>
              <w:adjustRightInd w:val="0"/>
              <w:snapToGrid w:val="0"/>
              <w:jc w:val="center"/>
              <w:rPr>
                <w:rFonts w:ascii="Times New Roman" w:hAnsi="Times New Roman" w:eastAsia="方正仿宋_GBK" w:cs="Times New Roman"/>
                <w:color w:val="000000"/>
                <w:sz w:val="21"/>
                <w:szCs w:val="21"/>
              </w:rPr>
            </w:pPr>
          </w:p>
        </w:tc>
        <w:tc>
          <w:tcPr>
            <w:tcW w:w="2844" w:type="dxa"/>
            <w:noWrap w:val="0"/>
            <w:vAlign w:val="center"/>
          </w:tcPr>
          <w:p w14:paraId="5F7F2921">
            <w:pPr>
              <w:tabs>
                <w:tab w:val="left" w:pos="6300"/>
              </w:tabs>
              <w:adjustRightInd w:val="0"/>
              <w:snapToGrid w:val="0"/>
              <w:jc w:val="center"/>
              <w:rPr>
                <w:rFonts w:ascii="Times New Roman" w:hAnsi="Times New Roman" w:eastAsia="方正仿宋_GBK" w:cs="Times New Roman"/>
                <w:color w:val="000000"/>
                <w:sz w:val="21"/>
                <w:szCs w:val="21"/>
              </w:rPr>
            </w:pPr>
          </w:p>
        </w:tc>
        <w:tc>
          <w:tcPr>
            <w:tcW w:w="2952" w:type="dxa"/>
            <w:noWrap w:val="0"/>
            <w:vAlign w:val="center"/>
          </w:tcPr>
          <w:p w14:paraId="5EA97F67">
            <w:pPr>
              <w:tabs>
                <w:tab w:val="left" w:pos="6300"/>
              </w:tabs>
              <w:adjustRightInd w:val="0"/>
              <w:snapToGrid w:val="0"/>
              <w:jc w:val="center"/>
              <w:rPr>
                <w:rFonts w:ascii="Times New Roman" w:hAnsi="Times New Roman" w:eastAsia="方正仿宋_GBK" w:cs="Times New Roman"/>
                <w:color w:val="000000"/>
                <w:sz w:val="21"/>
                <w:szCs w:val="21"/>
              </w:rPr>
            </w:pPr>
          </w:p>
        </w:tc>
        <w:tc>
          <w:tcPr>
            <w:tcW w:w="2212" w:type="dxa"/>
            <w:noWrap w:val="0"/>
            <w:vAlign w:val="center"/>
          </w:tcPr>
          <w:p w14:paraId="4E292E2B">
            <w:pPr>
              <w:tabs>
                <w:tab w:val="left" w:pos="6300"/>
              </w:tabs>
              <w:adjustRightInd w:val="0"/>
              <w:snapToGrid w:val="0"/>
              <w:jc w:val="center"/>
              <w:rPr>
                <w:rFonts w:ascii="Times New Roman" w:hAnsi="Times New Roman" w:eastAsia="方正仿宋_GBK" w:cs="Times New Roman"/>
                <w:color w:val="000000"/>
                <w:sz w:val="21"/>
                <w:szCs w:val="21"/>
              </w:rPr>
            </w:pPr>
          </w:p>
        </w:tc>
      </w:tr>
      <w:tr w14:paraId="45B7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95BF2C0">
            <w:pPr>
              <w:tabs>
                <w:tab w:val="left" w:pos="6300"/>
              </w:tabs>
              <w:adjustRightInd w:val="0"/>
              <w:snapToGrid w:val="0"/>
              <w:jc w:val="center"/>
              <w:rPr>
                <w:rFonts w:ascii="Times New Roman" w:hAnsi="Times New Roman" w:eastAsia="方正仿宋_GBK" w:cs="Times New Roman"/>
                <w:color w:val="000000"/>
                <w:sz w:val="21"/>
                <w:szCs w:val="21"/>
              </w:rPr>
            </w:pPr>
          </w:p>
        </w:tc>
        <w:tc>
          <w:tcPr>
            <w:tcW w:w="2844" w:type="dxa"/>
            <w:noWrap w:val="0"/>
            <w:vAlign w:val="center"/>
          </w:tcPr>
          <w:p w14:paraId="6DD671C8">
            <w:pPr>
              <w:tabs>
                <w:tab w:val="left" w:pos="6300"/>
              </w:tabs>
              <w:adjustRightInd w:val="0"/>
              <w:snapToGrid w:val="0"/>
              <w:jc w:val="center"/>
              <w:rPr>
                <w:rFonts w:ascii="Times New Roman" w:hAnsi="Times New Roman" w:eastAsia="方正仿宋_GBK" w:cs="Times New Roman"/>
                <w:color w:val="000000"/>
                <w:sz w:val="21"/>
                <w:szCs w:val="21"/>
              </w:rPr>
            </w:pPr>
          </w:p>
        </w:tc>
        <w:tc>
          <w:tcPr>
            <w:tcW w:w="2952" w:type="dxa"/>
            <w:noWrap w:val="0"/>
            <w:vAlign w:val="center"/>
          </w:tcPr>
          <w:p w14:paraId="2EFB7CA8">
            <w:pPr>
              <w:tabs>
                <w:tab w:val="left" w:pos="6300"/>
              </w:tabs>
              <w:adjustRightInd w:val="0"/>
              <w:snapToGrid w:val="0"/>
              <w:jc w:val="center"/>
              <w:rPr>
                <w:rFonts w:ascii="Times New Roman" w:hAnsi="Times New Roman" w:eastAsia="方正仿宋_GBK" w:cs="Times New Roman"/>
                <w:color w:val="000000"/>
                <w:sz w:val="21"/>
                <w:szCs w:val="21"/>
              </w:rPr>
            </w:pPr>
          </w:p>
        </w:tc>
        <w:tc>
          <w:tcPr>
            <w:tcW w:w="2212" w:type="dxa"/>
            <w:noWrap w:val="0"/>
            <w:vAlign w:val="center"/>
          </w:tcPr>
          <w:p w14:paraId="45FBA448">
            <w:pPr>
              <w:tabs>
                <w:tab w:val="left" w:pos="6300"/>
              </w:tabs>
              <w:adjustRightInd w:val="0"/>
              <w:snapToGrid w:val="0"/>
              <w:jc w:val="center"/>
              <w:rPr>
                <w:rFonts w:ascii="Times New Roman" w:hAnsi="Times New Roman" w:eastAsia="方正仿宋_GBK" w:cs="Times New Roman"/>
                <w:color w:val="000000"/>
                <w:sz w:val="21"/>
                <w:szCs w:val="21"/>
              </w:rPr>
            </w:pPr>
          </w:p>
        </w:tc>
      </w:tr>
    </w:tbl>
    <w:p w14:paraId="62244378">
      <w:pPr>
        <w:pStyle w:val="12"/>
        <w:rPr>
          <w:rFonts w:hint="default" w:ascii="Times New Roman" w:hAnsi="Times New Roman" w:cs="Times New Roman"/>
          <w:color w:val="000000"/>
        </w:rPr>
      </w:pPr>
      <w:r>
        <w:rPr>
          <w:rFonts w:hint="default" w:ascii="Times New Roman" w:hAnsi="Times New Roman" w:cs="Times New Roman"/>
          <w:color w:val="000000"/>
        </w:rPr>
        <w:t>供应商：                         法定代表人（或其授权代表）或自然人：</w:t>
      </w:r>
    </w:p>
    <w:p w14:paraId="59D8D4E7">
      <w:pPr>
        <w:pStyle w:val="12"/>
        <w:rPr>
          <w:rFonts w:hint="default" w:ascii="Times New Roman" w:hAnsi="Times New Roman" w:cs="Times New Roman"/>
          <w:color w:val="000000"/>
        </w:rPr>
      </w:pPr>
      <w:r>
        <w:rPr>
          <w:rFonts w:hint="default" w:ascii="Times New Roman" w:hAnsi="Times New Roman" w:cs="Times New Roman"/>
          <w:color w:val="000000"/>
        </w:rPr>
        <w:t xml:space="preserve">    </w:t>
      </w:r>
    </w:p>
    <w:p w14:paraId="47C0B539">
      <w:pPr>
        <w:pStyle w:val="12"/>
        <w:rPr>
          <w:rFonts w:hint="default" w:ascii="Times New Roman" w:hAnsi="Times New Roman" w:cs="Times New Roman"/>
          <w:color w:val="000000"/>
        </w:rPr>
      </w:pPr>
      <w:r>
        <w:rPr>
          <w:rFonts w:hint="default" w:ascii="Times New Roman" w:hAnsi="Times New Roman" w:cs="Times New Roman"/>
          <w:color w:val="000000"/>
        </w:rPr>
        <w:t>（供应商公章）                               （签署或盖章）</w:t>
      </w:r>
    </w:p>
    <w:p w14:paraId="5ABCD4A4">
      <w:pPr>
        <w:pStyle w:val="12"/>
        <w:rPr>
          <w:rFonts w:hint="default" w:ascii="Times New Roman" w:hAnsi="Times New Roman" w:cs="Times New Roman"/>
          <w:color w:val="000000"/>
        </w:rPr>
      </w:pPr>
      <w:r>
        <w:rPr>
          <w:rFonts w:hint="default" w:ascii="Times New Roman" w:hAnsi="Times New Roman" w:cs="Times New Roman"/>
          <w:color w:val="000000"/>
        </w:rPr>
        <w:t xml:space="preserve">                                            年     月     日</w:t>
      </w:r>
    </w:p>
    <w:p w14:paraId="77EB5BFF">
      <w:pPr>
        <w:pStyle w:val="12"/>
        <w:rPr>
          <w:rFonts w:hint="default" w:ascii="Times New Roman" w:hAnsi="Times New Roman" w:cs="Times New Roman"/>
          <w:color w:val="000000"/>
        </w:rPr>
      </w:pPr>
      <w:r>
        <w:rPr>
          <w:rFonts w:hint="default" w:ascii="Times New Roman" w:hAnsi="Times New Roman" w:cs="Times New Roman"/>
          <w:color w:val="000000"/>
        </w:rPr>
        <w:t>注：</w:t>
      </w:r>
    </w:p>
    <w:p w14:paraId="45C356E4">
      <w:pPr>
        <w:pStyle w:val="12"/>
        <w:rPr>
          <w:rFonts w:hint="default" w:ascii="Times New Roman" w:hAnsi="Times New Roman" w:cs="Times New Roman"/>
          <w:color w:val="000000"/>
        </w:rPr>
      </w:pPr>
      <w:r>
        <w:rPr>
          <w:rFonts w:hint="default" w:ascii="Times New Roman" w:hAnsi="Times New Roman" w:cs="Times New Roman"/>
          <w:color w:val="000000"/>
        </w:rPr>
        <w:t xml:space="preserve">1.本表即为对本项目“第二篇  </w:t>
      </w:r>
      <w:r>
        <w:rPr>
          <w:rFonts w:hint="default" w:ascii="Times New Roman" w:hAnsi="Times New Roman" w:cs="Times New Roman"/>
          <w:color w:val="000000"/>
          <w:lang w:eastAsia="zh-CN"/>
        </w:rPr>
        <w:t>项目服务（质量）需求</w:t>
      </w:r>
      <w:r>
        <w:rPr>
          <w:rFonts w:hint="default" w:ascii="Times New Roman" w:hAnsi="Times New Roman" w:cs="Times New Roman"/>
          <w:color w:val="000000"/>
        </w:rPr>
        <w:t>”中所列条款进行比较和响应；</w:t>
      </w:r>
    </w:p>
    <w:p w14:paraId="5662ADBB">
      <w:pPr>
        <w:pStyle w:val="12"/>
        <w:rPr>
          <w:rFonts w:hint="default" w:ascii="Times New Roman" w:hAnsi="Times New Roman" w:cs="Times New Roman"/>
          <w:color w:val="000000"/>
        </w:rPr>
      </w:pPr>
      <w:r>
        <w:rPr>
          <w:rFonts w:hint="default" w:ascii="Times New Roman" w:hAnsi="Times New Roman" w:cs="Times New Roman"/>
          <w:color w:val="000000"/>
        </w:rPr>
        <w:t>2.本表可扩展。</w:t>
      </w:r>
    </w:p>
    <w:p w14:paraId="61198626">
      <w:pPr>
        <w:pStyle w:val="12"/>
        <w:rPr>
          <w:rFonts w:hint="default" w:ascii="Times New Roman" w:hAnsi="Times New Roman" w:cs="Times New Roman"/>
          <w:color w:val="000000"/>
        </w:rPr>
      </w:pPr>
      <w:r>
        <w:rPr>
          <w:rFonts w:hint="default" w:ascii="Times New Roman" w:hAnsi="Times New Roman" w:cs="Times New Roman"/>
          <w:color w:val="000000"/>
        </w:rPr>
        <w:br w:type="page"/>
      </w:r>
      <w:r>
        <w:rPr>
          <w:rFonts w:hint="default" w:ascii="Times New Roman" w:hAnsi="Times New Roman" w:cs="Times New Roman"/>
          <w:color w:val="000000"/>
        </w:rPr>
        <w:t>（二）其他资料（格式自定）</w:t>
      </w:r>
    </w:p>
    <w:p w14:paraId="3295CBD3">
      <w:pPr>
        <w:tabs>
          <w:tab w:val="left" w:pos="6300"/>
        </w:tabs>
        <w:adjustRightInd w:val="0"/>
        <w:snapToGrid w:val="0"/>
        <w:spacing w:line="500" w:lineRule="exact"/>
        <w:ind w:firstLine="480" w:firstLineChars="200"/>
        <w:rPr>
          <w:rFonts w:ascii="Times New Roman" w:hAnsi="Times New Roman" w:eastAsia="方正仿宋_GBK" w:cs="Times New Roman"/>
          <w:color w:val="000000"/>
          <w:sz w:val="24"/>
          <w:szCs w:val="24"/>
        </w:rPr>
      </w:pPr>
    </w:p>
    <w:p w14:paraId="59FAA158">
      <w:pPr>
        <w:adjustRightInd w:val="0"/>
        <w:snapToGrid w:val="0"/>
        <w:spacing w:line="500" w:lineRule="exact"/>
        <w:ind w:firstLine="562" w:firstLineChars="200"/>
        <w:rPr>
          <w:rFonts w:ascii="Times New Roman" w:hAnsi="Times New Roman" w:eastAsia="黑体" w:cs="Times New Roman"/>
          <w:color w:val="000000"/>
          <w:sz w:val="24"/>
        </w:rPr>
      </w:pPr>
      <w:r>
        <w:rPr>
          <w:rFonts w:ascii="Times New Roman" w:hAnsi="Times New Roman" w:eastAsia="方正仿宋_GBK" w:cs="Times New Roman"/>
          <w:b/>
          <w:color w:val="000000"/>
        </w:rPr>
        <w:br w:type="page"/>
      </w:r>
      <w:bookmarkStart w:id="123" w:name="_Toc32158"/>
      <w:bookmarkStart w:id="124" w:name="_Toc32339"/>
      <w:bookmarkStart w:id="125" w:name="_Toc135993520"/>
      <w:bookmarkStart w:id="126" w:name="_Toc65660381"/>
      <w:bookmarkStart w:id="127" w:name="_Toc313888362"/>
      <w:bookmarkStart w:id="128" w:name="_Toc313008358"/>
      <w:bookmarkStart w:id="129" w:name="_Toc342913421"/>
      <w:r>
        <w:rPr>
          <w:rStyle w:val="15"/>
          <w:rFonts w:hint="default" w:ascii="Times New Roman" w:hAnsi="Times New Roman" w:cs="Times New Roman"/>
          <w:color w:val="000000"/>
          <w:kern w:val="2"/>
        </w:rPr>
        <w:t>三、商务部分</w:t>
      </w:r>
      <w:bookmarkEnd w:id="123"/>
      <w:bookmarkEnd w:id="124"/>
      <w:bookmarkEnd w:id="125"/>
      <w:bookmarkEnd w:id="126"/>
    </w:p>
    <w:p w14:paraId="3157E6C6">
      <w:pPr>
        <w:pStyle w:val="12"/>
        <w:rPr>
          <w:rFonts w:hint="default" w:ascii="Times New Roman" w:hAnsi="Times New Roman" w:cs="Times New Roman"/>
          <w:color w:val="000000"/>
        </w:rPr>
      </w:pPr>
      <w:r>
        <w:rPr>
          <w:rFonts w:hint="default" w:ascii="Times New Roman" w:hAnsi="Times New Roman" w:cs="Times New Roman"/>
          <w:color w:val="000000"/>
        </w:rPr>
        <w:t>（一）商务响应偏离表</w:t>
      </w:r>
    </w:p>
    <w:p w14:paraId="0FF27523">
      <w:pPr>
        <w:pStyle w:val="12"/>
        <w:rPr>
          <w:rFonts w:hint="default" w:ascii="Times New Roman" w:hAnsi="Times New Roman" w:cs="Times New Roman"/>
          <w:color w:val="000000"/>
        </w:rPr>
      </w:pPr>
      <w:r>
        <w:rPr>
          <w:rFonts w:hint="default" w:ascii="Times New Roman" w:hAnsi="Times New Roman" w:cs="Times New Roman"/>
          <w:color w:val="000000"/>
        </w:rPr>
        <w:t xml:space="preserve">招标编号：                               </w:t>
      </w:r>
    </w:p>
    <w:p w14:paraId="0384F606">
      <w:pPr>
        <w:pStyle w:val="12"/>
        <w:rPr>
          <w:rFonts w:hint="default" w:ascii="Times New Roman" w:hAnsi="Times New Roman" w:cs="Times New Roman"/>
          <w:color w:val="000000"/>
        </w:rPr>
      </w:pPr>
      <w:r>
        <w:rPr>
          <w:rFonts w:ascii="Times New Roman" w:hAnsi="Times New Roman" w:cs="Times New Roman"/>
          <w:color w:val="000000"/>
          <w:lang w:val="en-US" w:eastAsia="zh-CN"/>
        </w:rPr>
        <w:t>比选</w:t>
      </w:r>
      <w:r>
        <w:rPr>
          <w:rFonts w:hint="default" w:ascii="Times New Roman" w:hAnsi="Times New Roman" w:cs="Times New Roman"/>
          <w:color w:val="000000"/>
        </w:rPr>
        <w:t>项目名称：</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1C76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512" w:type="dxa"/>
            <w:noWrap w:val="0"/>
            <w:vAlign w:val="center"/>
          </w:tcPr>
          <w:p w14:paraId="56CBD185">
            <w:pPr>
              <w:tabs>
                <w:tab w:val="left" w:pos="6300"/>
              </w:tabs>
              <w:adjustRightInd w:val="0"/>
              <w:snapToGrid w:val="0"/>
              <w:jc w:val="center"/>
              <w:rPr>
                <w:rFonts w:ascii="Times New Roman" w:hAnsi="Times New Roman" w:eastAsia="方正黑体_GBK" w:cs="Times New Roman"/>
                <w:bCs/>
                <w:color w:val="000000"/>
                <w:sz w:val="21"/>
                <w:szCs w:val="24"/>
              </w:rPr>
            </w:pPr>
            <w:r>
              <w:rPr>
                <w:rFonts w:ascii="Times New Roman" w:hAnsi="Times New Roman" w:eastAsia="方正黑体_GBK" w:cs="Times New Roman"/>
                <w:bCs/>
                <w:color w:val="000000"/>
                <w:sz w:val="21"/>
                <w:szCs w:val="24"/>
              </w:rPr>
              <w:t>序号</w:t>
            </w:r>
          </w:p>
        </w:tc>
        <w:tc>
          <w:tcPr>
            <w:tcW w:w="3184" w:type="dxa"/>
            <w:noWrap w:val="0"/>
            <w:vAlign w:val="center"/>
          </w:tcPr>
          <w:p w14:paraId="21073B45">
            <w:pPr>
              <w:tabs>
                <w:tab w:val="left" w:pos="6300"/>
              </w:tabs>
              <w:adjustRightInd w:val="0"/>
              <w:snapToGrid w:val="0"/>
              <w:jc w:val="center"/>
              <w:rPr>
                <w:rFonts w:ascii="Times New Roman" w:hAnsi="Times New Roman" w:eastAsia="方正黑体_GBK" w:cs="Times New Roman"/>
                <w:bCs/>
                <w:color w:val="000000"/>
                <w:sz w:val="21"/>
                <w:szCs w:val="24"/>
              </w:rPr>
            </w:pPr>
            <w:r>
              <w:rPr>
                <w:rFonts w:ascii="Times New Roman" w:hAnsi="Times New Roman" w:eastAsia="方正黑体_GBK" w:cs="Times New Roman"/>
                <w:bCs/>
                <w:color w:val="000000"/>
                <w:sz w:val="21"/>
                <w:szCs w:val="24"/>
              </w:rPr>
              <w:t>采购需求</w:t>
            </w:r>
          </w:p>
        </w:tc>
        <w:tc>
          <w:tcPr>
            <w:tcW w:w="2438" w:type="dxa"/>
            <w:noWrap w:val="0"/>
            <w:vAlign w:val="center"/>
          </w:tcPr>
          <w:p w14:paraId="6A1B20A2">
            <w:pPr>
              <w:tabs>
                <w:tab w:val="left" w:pos="6300"/>
              </w:tabs>
              <w:adjustRightInd w:val="0"/>
              <w:snapToGrid w:val="0"/>
              <w:jc w:val="center"/>
              <w:rPr>
                <w:rFonts w:ascii="Times New Roman" w:hAnsi="Times New Roman" w:eastAsia="方正黑体_GBK" w:cs="Times New Roman"/>
                <w:bCs/>
                <w:color w:val="000000"/>
                <w:sz w:val="21"/>
                <w:szCs w:val="24"/>
              </w:rPr>
            </w:pPr>
            <w:r>
              <w:rPr>
                <w:rFonts w:ascii="Times New Roman" w:hAnsi="Times New Roman" w:eastAsia="方正黑体_GBK" w:cs="Times New Roman"/>
                <w:bCs/>
                <w:color w:val="000000"/>
                <w:sz w:val="21"/>
                <w:szCs w:val="24"/>
              </w:rPr>
              <w:t>响应情况</w:t>
            </w:r>
          </w:p>
        </w:tc>
        <w:tc>
          <w:tcPr>
            <w:tcW w:w="2359" w:type="dxa"/>
            <w:noWrap w:val="0"/>
            <w:vAlign w:val="center"/>
          </w:tcPr>
          <w:p w14:paraId="6EEBBD7F">
            <w:pPr>
              <w:tabs>
                <w:tab w:val="left" w:pos="6300"/>
              </w:tabs>
              <w:adjustRightInd w:val="0"/>
              <w:snapToGrid w:val="0"/>
              <w:jc w:val="center"/>
              <w:rPr>
                <w:rFonts w:ascii="Times New Roman" w:hAnsi="Times New Roman" w:eastAsia="方正黑体_GBK" w:cs="Times New Roman"/>
                <w:bCs/>
                <w:color w:val="000000"/>
                <w:sz w:val="21"/>
                <w:szCs w:val="24"/>
              </w:rPr>
            </w:pPr>
            <w:r>
              <w:rPr>
                <w:rFonts w:ascii="Times New Roman" w:hAnsi="Times New Roman" w:eastAsia="方正黑体_GBK" w:cs="Times New Roman"/>
                <w:bCs/>
                <w:color w:val="000000"/>
                <w:sz w:val="21"/>
                <w:szCs w:val="21"/>
              </w:rPr>
              <w:t>差异说明</w:t>
            </w:r>
          </w:p>
        </w:tc>
      </w:tr>
      <w:tr w14:paraId="46C7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C1F2B3E">
            <w:pPr>
              <w:tabs>
                <w:tab w:val="left" w:pos="6300"/>
              </w:tabs>
              <w:adjustRightInd w:val="0"/>
              <w:snapToGrid w:val="0"/>
              <w:jc w:val="center"/>
              <w:rPr>
                <w:rFonts w:ascii="Times New Roman" w:hAnsi="Times New Roman" w:eastAsia="方正仿宋_GBK" w:cs="Times New Roman"/>
                <w:color w:val="000000"/>
                <w:sz w:val="21"/>
                <w:szCs w:val="24"/>
              </w:rPr>
            </w:pPr>
          </w:p>
        </w:tc>
        <w:tc>
          <w:tcPr>
            <w:tcW w:w="3184" w:type="dxa"/>
            <w:noWrap w:val="0"/>
            <w:vAlign w:val="center"/>
          </w:tcPr>
          <w:p w14:paraId="3EEA3F61">
            <w:pPr>
              <w:tabs>
                <w:tab w:val="left" w:pos="6300"/>
              </w:tabs>
              <w:adjustRightInd w:val="0"/>
              <w:snapToGrid w:val="0"/>
              <w:jc w:val="center"/>
              <w:rPr>
                <w:rFonts w:ascii="Times New Roman" w:hAnsi="Times New Roman" w:eastAsia="方正仿宋_GBK" w:cs="Times New Roman"/>
                <w:color w:val="000000"/>
                <w:sz w:val="21"/>
                <w:szCs w:val="24"/>
              </w:rPr>
            </w:pPr>
          </w:p>
        </w:tc>
        <w:tc>
          <w:tcPr>
            <w:tcW w:w="2438" w:type="dxa"/>
            <w:noWrap w:val="0"/>
            <w:vAlign w:val="center"/>
          </w:tcPr>
          <w:p w14:paraId="48502160">
            <w:pPr>
              <w:tabs>
                <w:tab w:val="left" w:pos="6300"/>
              </w:tabs>
              <w:adjustRightInd w:val="0"/>
              <w:snapToGrid w:val="0"/>
              <w:rPr>
                <w:rFonts w:ascii="Times New Roman" w:hAnsi="Times New Roman" w:eastAsia="方正仿宋_GBK" w:cs="Times New Roman"/>
                <w:color w:val="000000"/>
                <w:sz w:val="21"/>
                <w:szCs w:val="24"/>
              </w:rPr>
            </w:pPr>
            <w:r>
              <w:rPr>
                <w:rFonts w:ascii="Times New Roman" w:hAnsi="Times New Roman" w:eastAsia="方正仿宋_GBK" w:cs="Times New Roman"/>
                <w:color w:val="000000"/>
                <w:sz w:val="21"/>
                <w:szCs w:val="21"/>
              </w:rPr>
              <w:t>提醒：请注明具体内容</w:t>
            </w:r>
          </w:p>
        </w:tc>
        <w:tc>
          <w:tcPr>
            <w:tcW w:w="2359" w:type="dxa"/>
            <w:noWrap w:val="0"/>
            <w:vAlign w:val="center"/>
          </w:tcPr>
          <w:p w14:paraId="6FB52EBC">
            <w:pPr>
              <w:tabs>
                <w:tab w:val="left" w:pos="6300"/>
              </w:tabs>
              <w:adjustRightInd w:val="0"/>
              <w:snapToGrid w:val="0"/>
              <w:jc w:val="center"/>
              <w:rPr>
                <w:rFonts w:ascii="Times New Roman" w:hAnsi="Times New Roman" w:eastAsia="方正仿宋_GBK" w:cs="Times New Roman"/>
                <w:color w:val="000000"/>
                <w:sz w:val="21"/>
                <w:szCs w:val="24"/>
              </w:rPr>
            </w:pPr>
          </w:p>
        </w:tc>
      </w:tr>
      <w:tr w14:paraId="161D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A236113">
            <w:pPr>
              <w:tabs>
                <w:tab w:val="left" w:pos="6300"/>
              </w:tabs>
              <w:adjustRightInd w:val="0"/>
              <w:snapToGrid w:val="0"/>
              <w:jc w:val="center"/>
              <w:rPr>
                <w:rFonts w:ascii="Times New Roman" w:hAnsi="Times New Roman" w:eastAsia="方正仿宋_GBK" w:cs="Times New Roman"/>
                <w:color w:val="000000"/>
                <w:sz w:val="21"/>
                <w:szCs w:val="24"/>
              </w:rPr>
            </w:pPr>
          </w:p>
        </w:tc>
        <w:tc>
          <w:tcPr>
            <w:tcW w:w="3184" w:type="dxa"/>
            <w:noWrap w:val="0"/>
            <w:vAlign w:val="center"/>
          </w:tcPr>
          <w:p w14:paraId="71A6D8DE">
            <w:pPr>
              <w:tabs>
                <w:tab w:val="left" w:pos="6300"/>
              </w:tabs>
              <w:adjustRightInd w:val="0"/>
              <w:snapToGrid w:val="0"/>
              <w:jc w:val="center"/>
              <w:rPr>
                <w:rFonts w:ascii="Times New Roman" w:hAnsi="Times New Roman" w:eastAsia="方正仿宋_GBK" w:cs="Times New Roman"/>
                <w:color w:val="000000"/>
                <w:sz w:val="21"/>
                <w:szCs w:val="24"/>
              </w:rPr>
            </w:pPr>
          </w:p>
        </w:tc>
        <w:tc>
          <w:tcPr>
            <w:tcW w:w="2438" w:type="dxa"/>
            <w:noWrap w:val="0"/>
            <w:vAlign w:val="center"/>
          </w:tcPr>
          <w:p w14:paraId="78CEC274">
            <w:pPr>
              <w:tabs>
                <w:tab w:val="left" w:pos="6300"/>
              </w:tabs>
              <w:adjustRightInd w:val="0"/>
              <w:snapToGrid w:val="0"/>
              <w:jc w:val="center"/>
              <w:rPr>
                <w:rFonts w:ascii="Times New Roman" w:hAnsi="Times New Roman" w:eastAsia="方正仿宋_GBK" w:cs="Times New Roman"/>
                <w:color w:val="000000"/>
                <w:sz w:val="21"/>
                <w:szCs w:val="24"/>
              </w:rPr>
            </w:pPr>
          </w:p>
        </w:tc>
        <w:tc>
          <w:tcPr>
            <w:tcW w:w="2359" w:type="dxa"/>
            <w:noWrap w:val="0"/>
            <w:vAlign w:val="center"/>
          </w:tcPr>
          <w:p w14:paraId="01FCFA20">
            <w:pPr>
              <w:tabs>
                <w:tab w:val="left" w:pos="6300"/>
              </w:tabs>
              <w:adjustRightInd w:val="0"/>
              <w:snapToGrid w:val="0"/>
              <w:jc w:val="center"/>
              <w:rPr>
                <w:rFonts w:ascii="Times New Roman" w:hAnsi="Times New Roman" w:eastAsia="方正仿宋_GBK" w:cs="Times New Roman"/>
                <w:color w:val="000000"/>
                <w:sz w:val="21"/>
                <w:szCs w:val="24"/>
              </w:rPr>
            </w:pPr>
          </w:p>
        </w:tc>
      </w:tr>
      <w:tr w14:paraId="15A8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A81F4B8">
            <w:pPr>
              <w:tabs>
                <w:tab w:val="left" w:pos="6300"/>
              </w:tabs>
              <w:adjustRightInd w:val="0"/>
              <w:snapToGrid w:val="0"/>
              <w:jc w:val="center"/>
              <w:rPr>
                <w:rFonts w:ascii="Times New Roman" w:hAnsi="Times New Roman" w:eastAsia="方正仿宋_GBK" w:cs="Times New Roman"/>
                <w:color w:val="000000"/>
                <w:sz w:val="21"/>
                <w:szCs w:val="24"/>
              </w:rPr>
            </w:pPr>
          </w:p>
        </w:tc>
        <w:tc>
          <w:tcPr>
            <w:tcW w:w="3184" w:type="dxa"/>
            <w:noWrap w:val="0"/>
            <w:vAlign w:val="center"/>
          </w:tcPr>
          <w:p w14:paraId="4F307422">
            <w:pPr>
              <w:tabs>
                <w:tab w:val="left" w:pos="6300"/>
              </w:tabs>
              <w:adjustRightInd w:val="0"/>
              <w:snapToGrid w:val="0"/>
              <w:jc w:val="center"/>
              <w:rPr>
                <w:rFonts w:ascii="Times New Roman" w:hAnsi="Times New Roman" w:eastAsia="方正仿宋_GBK" w:cs="Times New Roman"/>
                <w:color w:val="000000"/>
                <w:sz w:val="21"/>
                <w:szCs w:val="24"/>
              </w:rPr>
            </w:pPr>
          </w:p>
        </w:tc>
        <w:tc>
          <w:tcPr>
            <w:tcW w:w="2438" w:type="dxa"/>
            <w:noWrap w:val="0"/>
            <w:vAlign w:val="center"/>
          </w:tcPr>
          <w:p w14:paraId="085624E4">
            <w:pPr>
              <w:tabs>
                <w:tab w:val="left" w:pos="6300"/>
              </w:tabs>
              <w:adjustRightInd w:val="0"/>
              <w:snapToGrid w:val="0"/>
              <w:jc w:val="center"/>
              <w:rPr>
                <w:rFonts w:ascii="Times New Roman" w:hAnsi="Times New Roman" w:eastAsia="方正仿宋_GBK" w:cs="Times New Roman"/>
                <w:color w:val="000000"/>
                <w:sz w:val="21"/>
                <w:szCs w:val="24"/>
              </w:rPr>
            </w:pPr>
          </w:p>
        </w:tc>
        <w:tc>
          <w:tcPr>
            <w:tcW w:w="2359" w:type="dxa"/>
            <w:noWrap w:val="0"/>
            <w:vAlign w:val="center"/>
          </w:tcPr>
          <w:p w14:paraId="58D7A22D">
            <w:pPr>
              <w:tabs>
                <w:tab w:val="left" w:pos="6300"/>
              </w:tabs>
              <w:adjustRightInd w:val="0"/>
              <w:snapToGrid w:val="0"/>
              <w:jc w:val="center"/>
              <w:rPr>
                <w:rFonts w:ascii="Times New Roman" w:hAnsi="Times New Roman" w:eastAsia="方正仿宋_GBK" w:cs="Times New Roman"/>
                <w:color w:val="000000"/>
                <w:sz w:val="21"/>
                <w:szCs w:val="24"/>
              </w:rPr>
            </w:pPr>
          </w:p>
        </w:tc>
      </w:tr>
      <w:tr w14:paraId="4939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29E17DD">
            <w:pPr>
              <w:tabs>
                <w:tab w:val="left" w:pos="6300"/>
              </w:tabs>
              <w:adjustRightInd w:val="0"/>
              <w:snapToGrid w:val="0"/>
              <w:jc w:val="center"/>
              <w:rPr>
                <w:rFonts w:ascii="Times New Roman" w:hAnsi="Times New Roman" w:eastAsia="方正仿宋_GBK" w:cs="Times New Roman"/>
                <w:color w:val="000000"/>
                <w:sz w:val="21"/>
                <w:szCs w:val="24"/>
              </w:rPr>
            </w:pPr>
          </w:p>
        </w:tc>
        <w:tc>
          <w:tcPr>
            <w:tcW w:w="3184" w:type="dxa"/>
            <w:noWrap w:val="0"/>
            <w:vAlign w:val="center"/>
          </w:tcPr>
          <w:p w14:paraId="353C6B46">
            <w:pPr>
              <w:tabs>
                <w:tab w:val="left" w:pos="6300"/>
              </w:tabs>
              <w:adjustRightInd w:val="0"/>
              <w:snapToGrid w:val="0"/>
              <w:jc w:val="center"/>
              <w:rPr>
                <w:rFonts w:ascii="Times New Roman" w:hAnsi="Times New Roman" w:eastAsia="方正仿宋_GBK" w:cs="Times New Roman"/>
                <w:color w:val="000000"/>
                <w:sz w:val="21"/>
                <w:szCs w:val="24"/>
              </w:rPr>
            </w:pPr>
          </w:p>
        </w:tc>
        <w:tc>
          <w:tcPr>
            <w:tcW w:w="2438" w:type="dxa"/>
            <w:noWrap w:val="0"/>
            <w:vAlign w:val="center"/>
          </w:tcPr>
          <w:p w14:paraId="748FAF70">
            <w:pPr>
              <w:tabs>
                <w:tab w:val="left" w:pos="6300"/>
              </w:tabs>
              <w:adjustRightInd w:val="0"/>
              <w:snapToGrid w:val="0"/>
              <w:jc w:val="center"/>
              <w:rPr>
                <w:rFonts w:ascii="Times New Roman" w:hAnsi="Times New Roman" w:eastAsia="方正仿宋_GBK" w:cs="Times New Roman"/>
                <w:color w:val="000000"/>
                <w:sz w:val="21"/>
                <w:szCs w:val="24"/>
              </w:rPr>
            </w:pPr>
          </w:p>
        </w:tc>
        <w:tc>
          <w:tcPr>
            <w:tcW w:w="2359" w:type="dxa"/>
            <w:noWrap w:val="0"/>
            <w:vAlign w:val="center"/>
          </w:tcPr>
          <w:p w14:paraId="6C748265">
            <w:pPr>
              <w:tabs>
                <w:tab w:val="left" w:pos="6300"/>
              </w:tabs>
              <w:adjustRightInd w:val="0"/>
              <w:snapToGrid w:val="0"/>
              <w:jc w:val="center"/>
              <w:rPr>
                <w:rFonts w:ascii="Times New Roman" w:hAnsi="Times New Roman" w:eastAsia="方正仿宋_GBK" w:cs="Times New Roman"/>
                <w:color w:val="000000"/>
                <w:sz w:val="21"/>
                <w:szCs w:val="24"/>
              </w:rPr>
            </w:pPr>
          </w:p>
        </w:tc>
      </w:tr>
      <w:tr w14:paraId="6C84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AC5A25B">
            <w:pPr>
              <w:tabs>
                <w:tab w:val="left" w:pos="6300"/>
              </w:tabs>
              <w:adjustRightInd w:val="0"/>
              <w:snapToGrid w:val="0"/>
              <w:jc w:val="center"/>
              <w:rPr>
                <w:rFonts w:ascii="Times New Roman" w:hAnsi="Times New Roman" w:eastAsia="方正仿宋_GBK" w:cs="Times New Roman"/>
                <w:color w:val="000000"/>
                <w:sz w:val="21"/>
                <w:szCs w:val="24"/>
              </w:rPr>
            </w:pPr>
          </w:p>
        </w:tc>
        <w:tc>
          <w:tcPr>
            <w:tcW w:w="3184" w:type="dxa"/>
            <w:noWrap w:val="0"/>
            <w:vAlign w:val="center"/>
          </w:tcPr>
          <w:p w14:paraId="7CEDDD43">
            <w:pPr>
              <w:tabs>
                <w:tab w:val="left" w:pos="6300"/>
              </w:tabs>
              <w:adjustRightInd w:val="0"/>
              <w:snapToGrid w:val="0"/>
              <w:jc w:val="center"/>
              <w:rPr>
                <w:rFonts w:ascii="Times New Roman" w:hAnsi="Times New Roman" w:eastAsia="方正仿宋_GBK" w:cs="Times New Roman"/>
                <w:color w:val="000000"/>
                <w:sz w:val="21"/>
                <w:szCs w:val="24"/>
              </w:rPr>
            </w:pPr>
          </w:p>
        </w:tc>
        <w:tc>
          <w:tcPr>
            <w:tcW w:w="2438" w:type="dxa"/>
            <w:noWrap w:val="0"/>
            <w:vAlign w:val="center"/>
          </w:tcPr>
          <w:p w14:paraId="39B97BC6">
            <w:pPr>
              <w:tabs>
                <w:tab w:val="left" w:pos="6300"/>
              </w:tabs>
              <w:adjustRightInd w:val="0"/>
              <w:snapToGrid w:val="0"/>
              <w:jc w:val="center"/>
              <w:rPr>
                <w:rFonts w:ascii="Times New Roman" w:hAnsi="Times New Roman" w:eastAsia="方正仿宋_GBK" w:cs="Times New Roman"/>
                <w:color w:val="000000"/>
                <w:sz w:val="21"/>
                <w:szCs w:val="24"/>
              </w:rPr>
            </w:pPr>
          </w:p>
        </w:tc>
        <w:tc>
          <w:tcPr>
            <w:tcW w:w="2359" w:type="dxa"/>
            <w:noWrap w:val="0"/>
            <w:vAlign w:val="center"/>
          </w:tcPr>
          <w:p w14:paraId="19834872">
            <w:pPr>
              <w:tabs>
                <w:tab w:val="left" w:pos="6300"/>
              </w:tabs>
              <w:adjustRightInd w:val="0"/>
              <w:snapToGrid w:val="0"/>
              <w:jc w:val="center"/>
              <w:rPr>
                <w:rFonts w:ascii="Times New Roman" w:hAnsi="Times New Roman" w:eastAsia="方正仿宋_GBK" w:cs="Times New Roman"/>
                <w:color w:val="000000"/>
                <w:sz w:val="21"/>
                <w:szCs w:val="24"/>
              </w:rPr>
            </w:pPr>
          </w:p>
        </w:tc>
      </w:tr>
      <w:tr w14:paraId="41C7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D71191E">
            <w:pPr>
              <w:tabs>
                <w:tab w:val="left" w:pos="6300"/>
              </w:tabs>
              <w:adjustRightInd w:val="0"/>
              <w:snapToGrid w:val="0"/>
              <w:jc w:val="center"/>
              <w:rPr>
                <w:rFonts w:ascii="Times New Roman" w:hAnsi="Times New Roman" w:eastAsia="方正仿宋_GBK" w:cs="Times New Roman"/>
                <w:color w:val="000000"/>
                <w:sz w:val="21"/>
                <w:szCs w:val="24"/>
              </w:rPr>
            </w:pPr>
          </w:p>
        </w:tc>
        <w:tc>
          <w:tcPr>
            <w:tcW w:w="3184" w:type="dxa"/>
            <w:noWrap w:val="0"/>
            <w:vAlign w:val="center"/>
          </w:tcPr>
          <w:p w14:paraId="40446484">
            <w:pPr>
              <w:tabs>
                <w:tab w:val="left" w:pos="6300"/>
              </w:tabs>
              <w:adjustRightInd w:val="0"/>
              <w:snapToGrid w:val="0"/>
              <w:jc w:val="center"/>
              <w:rPr>
                <w:rFonts w:ascii="Times New Roman" w:hAnsi="Times New Roman" w:eastAsia="方正仿宋_GBK" w:cs="Times New Roman"/>
                <w:color w:val="000000"/>
                <w:sz w:val="21"/>
                <w:szCs w:val="24"/>
              </w:rPr>
            </w:pPr>
          </w:p>
        </w:tc>
        <w:tc>
          <w:tcPr>
            <w:tcW w:w="2438" w:type="dxa"/>
            <w:noWrap w:val="0"/>
            <w:vAlign w:val="center"/>
          </w:tcPr>
          <w:p w14:paraId="1C7391E5">
            <w:pPr>
              <w:tabs>
                <w:tab w:val="left" w:pos="6300"/>
              </w:tabs>
              <w:adjustRightInd w:val="0"/>
              <w:snapToGrid w:val="0"/>
              <w:jc w:val="center"/>
              <w:rPr>
                <w:rFonts w:ascii="Times New Roman" w:hAnsi="Times New Roman" w:eastAsia="方正仿宋_GBK" w:cs="Times New Roman"/>
                <w:color w:val="000000"/>
                <w:sz w:val="21"/>
                <w:szCs w:val="24"/>
              </w:rPr>
            </w:pPr>
          </w:p>
        </w:tc>
        <w:tc>
          <w:tcPr>
            <w:tcW w:w="2359" w:type="dxa"/>
            <w:noWrap w:val="0"/>
            <w:vAlign w:val="center"/>
          </w:tcPr>
          <w:p w14:paraId="4F388EAB">
            <w:pPr>
              <w:tabs>
                <w:tab w:val="left" w:pos="6300"/>
              </w:tabs>
              <w:adjustRightInd w:val="0"/>
              <w:snapToGrid w:val="0"/>
              <w:jc w:val="center"/>
              <w:rPr>
                <w:rFonts w:ascii="Times New Roman" w:hAnsi="Times New Roman" w:eastAsia="方正仿宋_GBK" w:cs="Times New Roman"/>
                <w:color w:val="000000"/>
                <w:sz w:val="21"/>
                <w:szCs w:val="24"/>
              </w:rPr>
            </w:pPr>
          </w:p>
        </w:tc>
      </w:tr>
    </w:tbl>
    <w:p w14:paraId="37790ED1">
      <w:pPr>
        <w:pStyle w:val="12"/>
        <w:rPr>
          <w:rFonts w:hint="default" w:ascii="Times New Roman" w:hAnsi="Times New Roman" w:cs="Times New Roman"/>
          <w:color w:val="000000"/>
        </w:rPr>
      </w:pPr>
      <w:r>
        <w:rPr>
          <w:rFonts w:hint="default" w:ascii="Times New Roman" w:hAnsi="Times New Roman" w:cs="Times New Roman"/>
          <w:color w:val="000000"/>
        </w:rPr>
        <w:t>供应商：                          法定代表人（或其授权代表）或自然人：</w:t>
      </w:r>
    </w:p>
    <w:p w14:paraId="56712BFF">
      <w:pPr>
        <w:pStyle w:val="12"/>
        <w:rPr>
          <w:rFonts w:hint="default" w:ascii="Times New Roman" w:hAnsi="Times New Roman" w:cs="Times New Roman"/>
          <w:color w:val="000000"/>
        </w:rPr>
      </w:pPr>
      <w:r>
        <w:rPr>
          <w:rFonts w:hint="default" w:ascii="Times New Roman" w:hAnsi="Times New Roman" w:cs="Times New Roman"/>
          <w:color w:val="000000"/>
        </w:rPr>
        <w:t xml:space="preserve">    </w:t>
      </w:r>
    </w:p>
    <w:p w14:paraId="439F0FC1">
      <w:pPr>
        <w:pStyle w:val="12"/>
        <w:rPr>
          <w:rFonts w:hint="default" w:ascii="Times New Roman" w:hAnsi="Times New Roman" w:cs="Times New Roman"/>
          <w:color w:val="000000"/>
        </w:rPr>
      </w:pPr>
      <w:r>
        <w:rPr>
          <w:rFonts w:hint="default" w:ascii="Times New Roman" w:hAnsi="Times New Roman" w:cs="Times New Roman"/>
          <w:color w:val="000000"/>
        </w:rPr>
        <w:t>（供应商公章）                                     （签署或盖章）</w:t>
      </w:r>
    </w:p>
    <w:p w14:paraId="3641742F">
      <w:pPr>
        <w:pStyle w:val="12"/>
        <w:rPr>
          <w:rFonts w:hint="default" w:ascii="Times New Roman" w:hAnsi="Times New Roman" w:cs="Times New Roman"/>
          <w:color w:val="000000"/>
        </w:rPr>
      </w:pPr>
      <w:r>
        <w:rPr>
          <w:rFonts w:hint="default" w:ascii="Times New Roman" w:hAnsi="Times New Roman" w:cs="Times New Roman"/>
          <w:color w:val="000000"/>
        </w:rPr>
        <w:t xml:space="preserve">                                                  年     月     日</w:t>
      </w:r>
    </w:p>
    <w:p w14:paraId="21D014AD">
      <w:pPr>
        <w:pStyle w:val="12"/>
        <w:rPr>
          <w:rFonts w:hint="default" w:ascii="Times New Roman" w:hAnsi="Times New Roman" w:cs="Times New Roman"/>
          <w:color w:val="000000"/>
        </w:rPr>
      </w:pPr>
      <w:r>
        <w:rPr>
          <w:rFonts w:hint="default" w:ascii="Times New Roman" w:hAnsi="Times New Roman" w:cs="Times New Roman"/>
          <w:color w:val="000000"/>
        </w:rPr>
        <w:t>注：</w:t>
      </w:r>
    </w:p>
    <w:p w14:paraId="2766C2C4">
      <w:pPr>
        <w:pStyle w:val="12"/>
        <w:rPr>
          <w:rFonts w:hint="default" w:ascii="Times New Roman" w:hAnsi="Times New Roman" w:cs="Times New Roman"/>
          <w:color w:val="000000"/>
        </w:rPr>
      </w:pPr>
      <w:r>
        <w:rPr>
          <w:rFonts w:hint="default" w:ascii="Times New Roman" w:hAnsi="Times New Roman" w:cs="Times New Roman"/>
          <w:color w:val="000000"/>
        </w:rPr>
        <w:t>1.本表即为对本项目“第三篇  项目商务需求”中所列条款进行比较和响应；</w:t>
      </w:r>
    </w:p>
    <w:p w14:paraId="6F6FFEA2">
      <w:pPr>
        <w:pStyle w:val="12"/>
        <w:rPr>
          <w:rFonts w:hint="default" w:ascii="Times New Roman" w:hAnsi="Times New Roman" w:cs="Times New Roman"/>
          <w:color w:val="000000"/>
        </w:rPr>
      </w:pPr>
      <w:r>
        <w:rPr>
          <w:rFonts w:hint="default" w:ascii="Times New Roman" w:hAnsi="Times New Roman" w:cs="Times New Roman"/>
          <w:color w:val="000000"/>
        </w:rPr>
        <w:t>2.本表可扩展。</w:t>
      </w:r>
    </w:p>
    <w:p w14:paraId="6AEDC874">
      <w:pPr>
        <w:tabs>
          <w:tab w:val="left" w:pos="6300"/>
        </w:tabs>
        <w:adjustRightInd w:val="0"/>
        <w:snapToGrid w:val="0"/>
        <w:spacing w:line="500" w:lineRule="exact"/>
        <w:ind w:firstLine="480" w:firstLineChars="200"/>
        <w:rPr>
          <w:rFonts w:ascii="Times New Roman" w:hAnsi="Times New Roman" w:eastAsia="方正仿宋_GBK" w:cs="Times New Roman"/>
          <w:color w:val="000000"/>
          <w:sz w:val="24"/>
          <w:szCs w:val="24"/>
        </w:rPr>
      </w:pPr>
    </w:p>
    <w:p w14:paraId="4F4E31F2">
      <w:pPr>
        <w:tabs>
          <w:tab w:val="left" w:pos="6300"/>
        </w:tabs>
        <w:adjustRightInd w:val="0"/>
        <w:snapToGrid w:val="0"/>
        <w:spacing w:line="500" w:lineRule="exact"/>
        <w:ind w:firstLine="480" w:firstLineChars="200"/>
        <w:rPr>
          <w:rFonts w:ascii="Times New Roman" w:hAnsi="Times New Roman" w:eastAsia="方正仿宋_GBK" w:cs="Times New Roman"/>
          <w:color w:val="000000"/>
          <w:sz w:val="24"/>
          <w:szCs w:val="24"/>
        </w:rPr>
      </w:pPr>
    </w:p>
    <w:p w14:paraId="585D83EB">
      <w:pPr>
        <w:tabs>
          <w:tab w:val="left" w:pos="6300"/>
        </w:tabs>
        <w:adjustRightInd w:val="0"/>
        <w:snapToGrid w:val="0"/>
        <w:spacing w:line="500" w:lineRule="exact"/>
        <w:ind w:firstLine="480" w:firstLineChars="200"/>
        <w:rPr>
          <w:rFonts w:ascii="Times New Roman" w:hAnsi="Times New Roman" w:eastAsia="方正仿宋_GBK" w:cs="Times New Roman"/>
          <w:color w:val="000000"/>
          <w:sz w:val="24"/>
          <w:szCs w:val="24"/>
        </w:rPr>
      </w:pPr>
    </w:p>
    <w:p w14:paraId="6A92559A">
      <w:pPr>
        <w:tabs>
          <w:tab w:val="left" w:pos="6300"/>
        </w:tabs>
        <w:adjustRightInd w:val="0"/>
        <w:snapToGrid w:val="0"/>
        <w:spacing w:line="500" w:lineRule="exact"/>
        <w:ind w:firstLine="480" w:firstLineChars="200"/>
        <w:rPr>
          <w:rFonts w:ascii="Times New Roman" w:hAnsi="Times New Roman" w:eastAsia="方正仿宋_GBK" w:cs="Times New Roman"/>
          <w:color w:val="000000"/>
          <w:sz w:val="24"/>
          <w:szCs w:val="24"/>
        </w:rPr>
      </w:pPr>
    </w:p>
    <w:p w14:paraId="14C0E7E3">
      <w:pPr>
        <w:tabs>
          <w:tab w:val="left" w:pos="6300"/>
        </w:tabs>
        <w:adjustRightInd w:val="0"/>
        <w:snapToGrid w:val="0"/>
        <w:spacing w:line="500" w:lineRule="exact"/>
        <w:ind w:firstLine="480" w:firstLineChars="2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br w:type="page"/>
      </w:r>
      <w:r>
        <w:rPr>
          <w:rStyle w:val="16"/>
          <w:rFonts w:hint="default" w:ascii="Times New Roman" w:hAnsi="Times New Roman" w:cs="Times New Roman"/>
          <w:color w:val="000000"/>
          <w:kern w:val="2"/>
        </w:rPr>
        <w:t>（二）其它优惠服务承诺（格式自定）</w:t>
      </w:r>
    </w:p>
    <w:p w14:paraId="419308F2">
      <w:pPr>
        <w:tabs>
          <w:tab w:val="left" w:pos="6300"/>
        </w:tabs>
        <w:adjustRightInd w:val="0"/>
        <w:snapToGrid w:val="0"/>
        <w:spacing w:line="500" w:lineRule="exact"/>
        <w:ind w:firstLine="480" w:firstLineChars="200"/>
        <w:rPr>
          <w:rFonts w:ascii="Times New Roman" w:hAnsi="Times New Roman" w:eastAsia="方正仿宋_GBK" w:cs="Times New Roman"/>
          <w:color w:val="000000"/>
          <w:sz w:val="24"/>
          <w:szCs w:val="24"/>
        </w:rPr>
      </w:pPr>
    </w:p>
    <w:p w14:paraId="7C431EB3">
      <w:pPr>
        <w:adjustRightInd w:val="0"/>
        <w:snapToGrid w:val="0"/>
        <w:spacing w:line="500" w:lineRule="exact"/>
        <w:ind w:firstLine="480" w:firstLineChars="200"/>
        <w:rPr>
          <w:rFonts w:ascii="Times New Roman" w:hAnsi="Times New Roman" w:eastAsia="黑体" w:cs="Times New Roman"/>
          <w:color w:val="000000"/>
          <w:sz w:val="24"/>
        </w:rPr>
      </w:pPr>
      <w:r>
        <w:rPr>
          <w:rFonts w:ascii="Times New Roman" w:hAnsi="Times New Roman" w:eastAsia="方正仿宋_GBK" w:cs="Times New Roman"/>
          <w:color w:val="000000"/>
          <w:sz w:val="24"/>
          <w:szCs w:val="24"/>
        </w:rPr>
        <w:br w:type="page"/>
      </w:r>
      <w:bookmarkStart w:id="130" w:name="_Toc65660382"/>
      <w:bookmarkStart w:id="131" w:name="_Toc135993521"/>
      <w:bookmarkStart w:id="132" w:name="_Toc2082"/>
      <w:bookmarkStart w:id="133" w:name="_Toc20162"/>
      <w:r>
        <w:rPr>
          <w:rStyle w:val="15"/>
          <w:rFonts w:hint="default" w:ascii="Times New Roman" w:hAnsi="Times New Roman" w:cs="Times New Roman"/>
          <w:color w:val="000000"/>
          <w:kern w:val="2"/>
        </w:rPr>
        <w:t>四、</w:t>
      </w:r>
      <w:bookmarkEnd w:id="127"/>
      <w:bookmarkEnd w:id="128"/>
      <w:bookmarkEnd w:id="129"/>
      <w:r>
        <w:rPr>
          <w:rStyle w:val="15"/>
          <w:rFonts w:hint="default" w:ascii="Times New Roman" w:hAnsi="Times New Roman" w:cs="Times New Roman"/>
          <w:color w:val="000000"/>
          <w:kern w:val="2"/>
        </w:rPr>
        <w:t>资格条件及其他</w:t>
      </w:r>
      <w:bookmarkEnd w:id="130"/>
      <w:bookmarkEnd w:id="131"/>
      <w:bookmarkEnd w:id="132"/>
      <w:bookmarkEnd w:id="133"/>
      <w:bookmarkStart w:id="134" w:name="_Toc342913422"/>
      <w:bookmarkStart w:id="135" w:name="_Toc313888363"/>
      <w:bookmarkStart w:id="136" w:name="_Toc313008359"/>
    </w:p>
    <w:p w14:paraId="61AAAB68">
      <w:pPr>
        <w:pStyle w:val="12"/>
        <w:rPr>
          <w:rFonts w:hint="default" w:ascii="Times New Roman" w:hAnsi="Times New Roman" w:cs="Times New Roman"/>
          <w:color w:val="000000"/>
        </w:rPr>
      </w:pPr>
      <w:r>
        <w:rPr>
          <w:rFonts w:hint="default" w:ascii="Times New Roman" w:hAnsi="Times New Roman" w:cs="Times New Roman"/>
          <w:color w:val="000000"/>
        </w:rPr>
        <w:t>（一）法人营业执照（副本）或事业单位法人证书（副本）或个体工商户营业执照或有效的自然人身份证明或社会团体法人登记证书复印件</w:t>
      </w:r>
    </w:p>
    <w:p w14:paraId="4C0579A4">
      <w:pPr>
        <w:tabs>
          <w:tab w:val="left" w:pos="6300"/>
        </w:tabs>
        <w:adjustRightInd w:val="0"/>
        <w:snapToGrid w:val="0"/>
        <w:spacing w:line="500" w:lineRule="exact"/>
        <w:ind w:firstLine="570"/>
        <w:rPr>
          <w:rFonts w:ascii="Times New Roman" w:hAnsi="Times New Roman" w:eastAsia="方正仿宋_GBK" w:cs="Times New Roman"/>
          <w:color w:val="000000"/>
          <w:sz w:val="24"/>
          <w:szCs w:val="24"/>
        </w:rPr>
      </w:pPr>
    </w:p>
    <w:p w14:paraId="4E91647B">
      <w:pPr>
        <w:tabs>
          <w:tab w:val="left" w:pos="6300"/>
        </w:tabs>
        <w:adjustRightInd w:val="0"/>
        <w:snapToGrid w:val="0"/>
        <w:spacing w:line="500" w:lineRule="exact"/>
        <w:ind w:firstLine="570"/>
        <w:rPr>
          <w:rFonts w:ascii="Times New Roman" w:hAnsi="Times New Roman" w:eastAsia="方正仿宋_GBK" w:cs="Times New Roman"/>
          <w:color w:val="000000"/>
        </w:rPr>
      </w:pPr>
    </w:p>
    <w:p w14:paraId="0256931D">
      <w:pPr>
        <w:tabs>
          <w:tab w:val="left" w:pos="6300"/>
        </w:tabs>
        <w:adjustRightInd w:val="0"/>
        <w:snapToGrid w:val="0"/>
        <w:spacing w:line="500" w:lineRule="exact"/>
        <w:ind w:firstLine="570"/>
        <w:rPr>
          <w:rFonts w:ascii="Times New Roman" w:hAnsi="Times New Roman" w:eastAsia="方正仿宋_GBK" w:cs="Times New Roman"/>
          <w:color w:val="000000"/>
        </w:rPr>
      </w:pPr>
    </w:p>
    <w:p w14:paraId="02C507FD">
      <w:pPr>
        <w:tabs>
          <w:tab w:val="left" w:pos="6300"/>
        </w:tabs>
        <w:adjustRightInd w:val="0"/>
        <w:snapToGrid w:val="0"/>
        <w:spacing w:line="500" w:lineRule="exact"/>
        <w:ind w:firstLine="570"/>
        <w:rPr>
          <w:rFonts w:ascii="Times New Roman" w:hAnsi="Times New Roman" w:eastAsia="方正仿宋_GBK" w:cs="Times New Roman"/>
          <w:color w:val="000000"/>
        </w:rPr>
      </w:pPr>
    </w:p>
    <w:p w14:paraId="13D47B56">
      <w:pPr>
        <w:tabs>
          <w:tab w:val="left" w:pos="6300"/>
        </w:tabs>
        <w:adjustRightInd w:val="0"/>
        <w:snapToGrid w:val="0"/>
        <w:spacing w:line="500" w:lineRule="exact"/>
        <w:ind w:firstLine="570"/>
        <w:rPr>
          <w:rFonts w:ascii="Times New Roman" w:hAnsi="Times New Roman" w:eastAsia="方正仿宋_GBK" w:cs="Times New Roman"/>
          <w:color w:val="000000"/>
        </w:rPr>
      </w:pPr>
    </w:p>
    <w:p w14:paraId="3BA33B30">
      <w:pPr>
        <w:pStyle w:val="12"/>
        <w:rPr>
          <w:rFonts w:hint="default" w:ascii="Times New Roman" w:hAnsi="Times New Roman" w:cs="Times New Roman"/>
          <w:color w:val="000000"/>
        </w:rPr>
      </w:pPr>
      <w:r>
        <w:rPr>
          <w:rFonts w:hint="default" w:ascii="Times New Roman" w:hAnsi="Times New Roman" w:cs="Times New Roman"/>
          <w:color w:val="000000"/>
        </w:rPr>
        <w:br w:type="page"/>
      </w:r>
      <w:r>
        <w:rPr>
          <w:rFonts w:hint="default" w:ascii="Times New Roman" w:hAnsi="Times New Roman" w:cs="Times New Roman"/>
          <w:color w:val="000000"/>
        </w:rPr>
        <w:t>（二）法定代表人身份证明书（格式）</w:t>
      </w:r>
    </w:p>
    <w:p w14:paraId="01AB3915">
      <w:pPr>
        <w:pStyle w:val="12"/>
        <w:rPr>
          <w:rFonts w:hint="default" w:ascii="Times New Roman" w:hAnsi="Times New Roman" w:cs="Times New Roman"/>
          <w:color w:val="000000"/>
        </w:rPr>
      </w:pPr>
      <w:r>
        <w:rPr>
          <w:rFonts w:ascii="Times New Roman" w:hAnsi="Times New Roman" w:cs="Times New Roman"/>
          <w:color w:val="000000"/>
          <w:lang w:val="en-US" w:eastAsia="zh-CN"/>
        </w:rPr>
        <w:t>公开比选</w:t>
      </w:r>
      <w:r>
        <w:rPr>
          <w:rFonts w:hint="default" w:ascii="Times New Roman" w:hAnsi="Times New Roman" w:cs="Times New Roman"/>
          <w:color w:val="000000"/>
        </w:rPr>
        <w:t xml:space="preserve">项目名称：                                                </w:t>
      </w:r>
    </w:p>
    <w:p w14:paraId="2A35D4CD">
      <w:pPr>
        <w:pStyle w:val="12"/>
        <w:rPr>
          <w:rFonts w:hint="default" w:ascii="Times New Roman" w:hAnsi="Times New Roman" w:cs="Times New Roman"/>
          <w:color w:val="000000"/>
        </w:rPr>
      </w:pPr>
      <w:r>
        <w:rPr>
          <w:rFonts w:hint="default" w:ascii="Times New Roman" w:hAnsi="Times New Roman" w:cs="Times New Roman"/>
          <w:color w:val="000000"/>
        </w:rPr>
        <w:t>致：                     （采购</w:t>
      </w:r>
      <w:r>
        <w:rPr>
          <w:rFonts w:hint="default" w:ascii="Times New Roman" w:hAnsi="Times New Roman" w:cs="Times New Roman"/>
          <w:color w:val="000000"/>
          <w:lang w:eastAsia="zh-CN"/>
        </w:rPr>
        <w:t>人</w:t>
      </w:r>
      <w:r>
        <w:rPr>
          <w:rFonts w:hint="default" w:ascii="Times New Roman" w:hAnsi="Times New Roman" w:cs="Times New Roman"/>
          <w:color w:val="000000"/>
        </w:rPr>
        <w:t>名称）：</w:t>
      </w:r>
    </w:p>
    <w:p w14:paraId="5FA7667B">
      <w:pPr>
        <w:pStyle w:val="12"/>
        <w:rPr>
          <w:rFonts w:hint="default" w:ascii="Times New Roman" w:hAnsi="Times New Roman" w:cs="Times New Roman"/>
          <w:color w:val="000000"/>
        </w:rPr>
      </w:pPr>
      <w:r>
        <w:rPr>
          <w:rFonts w:hint="default" w:ascii="Times New Roman" w:hAnsi="Times New Roman" w:cs="Times New Roman"/>
          <w:color w:val="000000"/>
        </w:rPr>
        <w:t xml:space="preserve">        （法定代表人姓名）在                       （供应商名称）任    （职务名称）职务，是（供应商名称）              的法定代表人。</w:t>
      </w:r>
    </w:p>
    <w:p w14:paraId="06D00E03">
      <w:pPr>
        <w:pStyle w:val="12"/>
        <w:rPr>
          <w:rFonts w:hint="default" w:ascii="Times New Roman" w:hAnsi="Times New Roman" w:cs="Times New Roman"/>
          <w:color w:val="000000"/>
        </w:rPr>
      </w:pPr>
      <w:r>
        <w:rPr>
          <w:rFonts w:hint="default" w:ascii="Times New Roman" w:hAnsi="Times New Roman" w:cs="Times New Roman"/>
          <w:color w:val="000000"/>
        </w:rPr>
        <w:t>特此证明。</w:t>
      </w:r>
    </w:p>
    <w:p w14:paraId="020EE4B1">
      <w:pPr>
        <w:pStyle w:val="12"/>
        <w:rPr>
          <w:rFonts w:hint="default" w:ascii="Times New Roman" w:hAnsi="Times New Roman" w:cs="Times New Roman"/>
          <w:color w:val="000000"/>
        </w:rPr>
      </w:pPr>
      <w:r>
        <w:rPr>
          <w:rFonts w:hint="default" w:ascii="Times New Roman" w:hAnsi="Times New Roman" w:cs="Times New Roman"/>
          <w:color w:val="000000"/>
        </w:rPr>
        <w:t xml:space="preserve">                                            （供应商公章）</w:t>
      </w:r>
    </w:p>
    <w:p w14:paraId="6F7722A5">
      <w:pPr>
        <w:pStyle w:val="12"/>
        <w:rPr>
          <w:rFonts w:hint="default" w:ascii="Times New Roman" w:hAnsi="Times New Roman" w:cs="Times New Roman"/>
          <w:color w:val="000000"/>
        </w:rPr>
      </w:pPr>
    </w:p>
    <w:p w14:paraId="7C2162B0">
      <w:pPr>
        <w:pStyle w:val="12"/>
        <w:rPr>
          <w:rFonts w:hint="default" w:ascii="Times New Roman" w:hAnsi="Times New Roman" w:cs="Times New Roman"/>
          <w:color w:val="000000"/>
        </w:rPr>
      </w:pPr>
      <w:r>
        <w:rPr>
          <w:rFonts w:hint="default" w:ascii="Times New Roman" w:hAnsi="Times New Roman" w:cs="Times New Roman"/>
          <w:color w:val="000000"/>
        </w:rPr>
        <w:t xml:space="preserve">                                             年   月   日</w:t>
      </w:r>
    </w:p>
    <w:p w14:paraId="75E764AE">
      <w:pPr>
        <w:pStyle w:val="12"/>
        <w:rPr>
          <w:rFonts w:hint="default" w:ascii="Times New Roman" w:hAnsi="Times New Roman" w:cs="Times New Roman"/>
          <w:color w:val="000000"/>
        </w:rPr>
      </w:pPr>
      <w:r>
        <w:rPr>
          <w:rFonts w:hint="default" w:ascii="Times New Roman" w:hAnsi="Times New Roman" w:cs="Times New Roman"/>
          <w:color w:val="000000"/>
        </w:rPr>
        <w:t>法定代表人电话：         电子邮箱：         @         （若授权他人办理并签署响应文件的可不填写）</w:t>
      </w:r>
    </w:p>
    <w:p w14:paraId="115BB083">
      <w:pPr>
        <w:pStyle w:val="12"/>
        <w:rPr>
          <w:rFonts w:hint="default" w:ascii="Times New Roman" w:hAnsi="Times New Roman" w:cs="Times New Roman"/>
          <w:color w:val="000000"/>
        </w:rPr>
      </w:pPr>
      <w:r>
        <w:rPr>
          <w:rFonts w:hint="default" w:ascii="Times New Roman" w:hAnsi="Times New Roman" w:cs="Times New Roman"/>
          <w:color w:val="000000"/>
        </w:rPr>
        <w:t>（附：法定代表人身份证正反面复印件）</w:t>
      </w:r>
    </w:p>
    <w:p w14:paraId="156665CC">
      <w:pPr>
        <w:tabs>
          <w:tab w:val="left" w:pos="6300"/>
        </w:tabs>
        <w:adjustRightInd w:val="0"/>
        <w:snapToGrid w:val="0"/>
        <w:spacing w:line="500" w:lineRule="exact"/>
        <w:ind w:firstLine="570"/>
        <w:rPr>
          <w:rFonts w:ascii="Times New Roman" w:hAnsi="Times New Roman" w:eastAsia="方正仿宋_GBK" w:cs="Times New Roman"/>
          <w:color w:val="000000"/>
          <w:sz w:val="24"/>
        </w:rPr>
      </w:pPr>
    </w:p>
    <w:p w14:paraId="045054BD">
      <w:pPr>
        <w:tabs>
          <w:tab w:val="left" w:pos="6300"/>
        </w:tabs>
        <w:adjustRightInd w:val="0"/>
        <w:snapToGrid w:val="0"/>
        <w:spacing w:line="500" w:lineRule="exact"/>
        <w:ind w:firstLine="570"/>
        <w:rPr>
          <w:rFonts w:ascii="Times New Roman" w:hAnsi="Times New Roman" w:eastAsia="方正仿宋_GBK" w:cs="Times New Roman"/>
          <w:color w:val="000000"/>
          <w:sz w:val="24"/>
        </w:rPr>
      </w:pPr>
    </w:p>
    <w:p w14:paraId="560F4815">
      <w:pPr>
        <w:tabs>
          <w:tab w:val="left" w:pos="6300"/>
        </w:tabs>
        <w:adjustRightInd w:val="0"/>
        <w:snapToGrid w:val="0"/>
        <w:spacing w:line="500" w:lineRule="exact"/>
        <w:ind w:firstLine="570"/>
        <w:rPr>
          <w:rFonts w:ascii="Times New Roman" w:hAnsi="Times New Roman" w:eastAsia="方正仿宋_GBK" w:cs="Times New Roman"/>
          <w:color w:val="000000"/>
          <w:sz w:val="24"/>
        </w:rPr>
      </w:pPr>
    </w:p>
    <w:p w14:paraId="3D748C56">
      <w:pPr>
        <w:tabs>
          <w:tab w:val="left" w:pos="6300"/>
        </w:tabs>
        <w:adjustRightInd w:val="0"/>
        <w:snapToGrid w:val="0"/>
        <w:spacing w:line="500" w:lineRule="exact"/>
        <w:ind w:firstLine="570"/>
        <w:rPr>
          <w:rFonts w:ascii="Times New Roman" w:hAnsi="Times New Roman" w:eastAsia="方正仿宋_GBK" w:cs="Times New Roman"/>
          <w:color w:val="000000"/>
          <w:sz w:val="24"/>
        </w:rPr>
      </w:pPr>
    </w:p>
    <w:p w14:paraId="09E5289B">
      <w:pPr>
        <w:tabs>
          <w:tab w:val="left" w:pos="6300"/>
        </w:tabs>
        <w:adjustRightInd w:val="0"/>
        <w:snapToGrid w:val="0"/>
        <w:spacing w:line="500" w:lineRule="exact"/>
        <w:ind w:firstLine="570"/>
        <w:rPr>
          <w:rFonts w:ascii="Times New Roman" w:hAnsi="Times New Roman" w:eastAsia="方正仿宋_GBK" w:cs="Times New Roman"/>
          <w:color w:val="000000"/>
          <w:sz w:val="24"/>
        </w:rPr>
      </w:pPr>
    </w:p>
    <w:p w14:paraId="087661B9">
      <w:pPr>
        <w:tabs>
          <w:tab w:val="left" w:pos="6300"/>
        </w:tabs>
        <w:adjustRightInd w:val="0"/>
        <w:snapToGrid w:val="0"/>
        <w:spacing w:line="500" w:lineRule="exact"/>
        <w:ind w:firstLine="570"/>
        <w:rPr>
          <w:rFonts w:ascii="Times New Roman" w:hAnsi="Times New Roman" w:eastAsia="方正仿宋_GBK" w:cs="Times New Roman"/>
          <w:color w:val="000000"/>
          <w:sz w:val="24"/>
        </w:rPr>
      </w:pPr>
    </w:p>
    <w:p w14:paraId="3725B2CA">
      <w:pPr>
        <w:pStyle w:val="12"/>
        <w:rPr>
          <w:rFonts w:hint="default" w:ascii="Times New Roman" w:hAnsi="Times New Roman" w:cs="Times New Roman"/>
          <w:color w:val="000000"/>
        </w:rPr>
      </w:pPr>
      <w:r>
        <w:rPr>
          <w:rFonts w:hint="default" w:ascii="Times New Roman" w:hAnsi="Times New Roman" w:cs="Times New Roman"/>
          <w:color w:val="000000"/>
        </w:rPr>
        <w:br w:type="column"/>
      </w:r>
      <w:r>
        <w:rPr>
          <w:rFonts w:hint="default" w:ascii="Times New Roman" w:hAnsi="Times New Roman" w:cs="Times New Roman"/>
          <w:color w:val="000000"/>
        </w:rPr>
        <w:t>（三）法定代表人授权委托书（格式）</w:t>
      </w:r>
    </w:p>
    <w:p w14:paraId="1192F860">
      <w:pPr>
        <w:pStyle w:val="12"/>
        <w:rPr>
          <w:rFonts w:hint="default" w:ascii="Times New Roman" w:hAnsi="Times New Roman" w:cs="Times New Roman"/>
          <w:color w:val="000000"/>
        </w:rPr>
      </w:pPr>
      <w:r>
        <w:rPr>
          <w:rFonts w:hint="default" w:ascii="Times New Roman" w:hAnsi="Times New Roman" w:cs="Times New Roman"/>
          <w:color w:val="000000"/>
        </w:rPr>
        <w:t xml:space="preserve">    </w:t>
      </w:r>
    </w:p>
    <w:p w14:paraId="58C69776">
      <w:pPr>
        <w:pStyle w:val="12"/>
        <w:rPr>
          <w:rFonts w:hint="default" w:ascii="Times New Roman" w:hAnsi="Times New Roman" w:cs="Times New Roman"/>
          <w:color w:val="000000"/>
        </w:rPr>
      </w:pPr>
      <w:r>
        <w:rPr>
          <w:rFonts w:ascii="Times New Roman" w:hAnsi="Times New Roman" w:cs="Times New Roman"/>
          <w:color w:val="000000"/>
          <w:lang w:val="en-US" w:eastAsia="zh-CN"/>
        </w:rPr>
        <w:t>公开比选</w:t>
      </w:r>
      <w:r>
        <w:rPr>
          <w:rFonts w:hint="default" w:ascii="Times New Roman" w:hAnsi="Times New Roman" w:cs="Times New Roman"/>
          <w:color w:val="000000"/>
        </w:rPr>
        <w:t xml:space="preserve">项目名称：                                                </w:t>
      </w:r>
    </w:p>
    <w:p w14:paraId="71C3CB12">
      <w:pPr>
        <w:pStyle w:val="12"/>
        <w:rPr>
          <w:rFonts w:hint="default" w:ascii="Times New Roman" w:hAnsi="Times New Roman" w:cs="Times New Roman"/>
          <w:color w:val="000000"/>
        </w:rPr>
      </w:pPr>
      <w:r>
        <w:rPr>
          <w:rFonts w:hint="default" w:ascii="Times New Roman" w:hAnsi="Times New Roman" w:cs="Times New Roman"/>
          <w:color w:val="000000"/>
        </w:rPr>
        <w:t>致：                     （采购</w:t>
      </w:r>
      <w:r>
        <w:rPr>
          <w:rFonts w:hint="default" w:ascii="Times New Roman" w:hAnsi="Times New Roman" w:cs="Times New Roman"/>
          <w:color w:val="000000"/>
          <w:lang w:eastAsia="zh-CN"/>
        </w:rPr>
        <w:t>人</w:t>
      </w:r>
      <w:r>
        <w:rPr>
          <w:rFonts w:hint="default" w:ascii="Times New Roman" w:hAnsi="Times New Roman" w:cs="Times New Roman"/>
          <w:color w:val="000000"/>
        </w:rPr>
        <w:t>名称）：</w:t>
      </w:r>
    </w:p>
    <w:p w14:paraId="313D63D4">
      <w:pPr>
        <w:pStyle w:val="12"/>
        <w:rPr>
          <w:rFonts w:hint="default" w:ascii="Times New Roman" w:hAnsi="Times New Roman" w:cs="Times New Roman"/>
          <w:color w:val="000000"/>
        </w:rPr>
      </w:pPr>
      <w:r>
        <w:rPr>
          <w:rFonts w:hint="default" w:ascii="Times New Roman" w:hAnsi="Times New Roman" w:cs="Times New Roman"/>
          <w:color w:val="000000"/>
        </w:rPr>
        <w:t xml:space="preserve">            （供应商法定代表人名称）是                    （供应商名称）的法定代表人，特授权          （被授权人姓名及身份证代码）代表我单位全权办理上述项目的</w:t>
      </w:r>
      <w:r>
        <w:rPr>
          <w:rFonts w:ascii="Times New Roman" w:hAnsi="Times New Roman" w:cs="Times New Roman"/>
          <w:color w:val="000000"/>
          <w:lang w:val="en-US" w:eastAsia="zh-CN"/>
        </w:rPr>
        <w:t>公开比选</w:t>
      </w:r>
      <w:r>
        <w:rPr>
          <w:rFonts w:hint="default" w:ascii="Times New Roman" w:hAnsi="Times New Roman" w:cs="Times New Roman"/>
          <w:color w:val="000000"/>
        </w:rPr>
        <w:t>、签约等具体工作，并签署全部有关文件、协议及合同。</w:t>
      </w:r>
    </w:p>
    <w:p w14:paraId="13D69CA2">
      <w:pPr>
        <w:pStyle w:val="12"/>
        <w:rPr>
          <w:rFonts w:hint="default" w:ascii="Times New Roman" w:hAnsi="Times New Roman" w:cs="Times New Roman"/>
          <w:color w:val="000000"/>
        </w:rPr>
      </w:pPr>
      <w:r>
        <w:rPr>
          <w:rFonts w:hint="default" w:ascii="Times New Roman" w:hAnsi="Times New Roman" w:cs="Times New Roman"/>
          <w:color w:val="000000"/>
        </w:rPr>
        <w:t>我单位对被授权人的签署负全部责任。</w:t>
      </w:r>
    </w:p>
    <w:p w14:paraId="1EFE4A9E">
      <w:pPr>
        <w:pStyle w:val="12"/>
        <w:rPr>
          <w:rFonts w:hint="default" w:ascii="Times New Roman" w:hAnsi="Times New Roman" w:cs="Times New Roman"/>
          <w:color w:val="000000"/>
        </w:rPr>
      </w:pPr>
      <w:r>
        <w:rPr>
          <w:rFonts w:hint="default" w:ascii="Times New Roman" w:hAnsi="Times New Roman" w:cs="Times New Roman"/>
          <w:color w:val="000000"/>
        </w:rPr>
        <w:t>在撤销授权的书面通知以前，本授权书一直有效。被授权人在授权书有效期内签署的所有文件不因授权的撤销而失效。</w:t>
      </w:r>
    </w:p>
    <w:p w14:paraId="607E0AB5">
      <w:pPr>
        <w:pStyle w:val="12"/>
        <w:rPr>
          <w:rFonts w:hint="default" w:ascii="Times New Roman" w:hAnsi="Times New Roman" w:cs="Times New Roman"/>
          <w:color w:val="000000"/>
        </w:rPr>
      </w:pPr>
    </w:p>
    <w:p w14:paraId="53CAC472">
      <w:pPr>
        <w:pStyle w:val="12"/>
        <w:rPr>
          <w:rFonts w:hint="default" w:ascii="Times New Roman" w:hAnsi="Times New Roman" w:cs="Times New Roman"/>
          <w:color w:val="000000"/>
        </w:rPr>
      </w:pPr>
      <w:r>
        <w:rPr>
          <w:rFonts w:hint="default" w:ascii="Times New Roman" w:hAnsi="Times New Roman" w:cs="Times New Roman"/>
          <w:color w:val="000000"/>
        </w:rPr>
        <w:t>被授权人：                                 供应商法定代表人：</w:t>
      </w:r>
    </w:p>
    <w:p w14:paraId="29EA299F">
      <w:pPr>
        <w:pStyle w:val="12"/>
        <w:rPr>
          <w:rFonts w:hint="default" w:ascii="Times New Roman" w:hAnsi="Times New Roman" w:cs="Times New Roman"/>
          <w:color w:val="000000"/>
        </w:rPr>
      </w:pPr>
      <w:r>
        <w:rPr>
          <w:rFonts w:hint="default" w:ascii="Times New Roman" w:hAnsi="Times New Roman" w:cs="Times New Roman"/>
          <w:color w:val="000000"/>
        </w:rPr>
        <w:t>（签署或盖章）                                （签署或盖章）</w:t>
      </w:r>
    </w:p>
    <w:p w14:paraId="2355BD37">
      <w:pPr>
        <w:pStyle w:val="12"/>
        <w:rPr>
          <w:rFonts w:hint="default" w:ascii="Times New Roman" w:hAnsi="Times New Roman" w:cs="Times New Roman"/>
          <w:color w:val="000000"/>
        </w:rPr>
      </w:pPr>
      <w:r>
        <w:rPr>
          <w:rFonts w:hint="default" w:ascii="Times New Roman" w:hAnsi="Times New Roman" w:cs="Times New Roman"/>
          <w:color w:val="000000"/>
        </w:rPr>
        <w:t>（附：被授权人身份证正反面复印件）</w:t>
      </w:r>
    </w:p>
    <w:p w14:paraId="646B48B7">
      <w:pPr>
        <w:pStyle w:val="12"/>
        <w:rPr>
          <w:rFonts w:hint="default" w:ascii="Times New Roman" w:hAnsi="Times New Roman" w:cs="Times New Roman"/>
          <w:color w:val="000000"/>
        </w:rPr>
      </w:pPr>
      <w:r>
        <w:rPr>
          <w:rFonts w:hint="default" w:ascii="Times New Roman" w:hAnsi="Times New Roman" w:cs="Times New Roman"/>
          <w:color w:val="000000"/>
        </w:rPr>
        <w:t xml:space="preserve">                                          </w:t>
      </w:r>
    </w:p>
    <w:p w14:paraId="3EDB6180">
      <w:pPr>
        <w:pStyle w:val="12"/>
        <w:ind w:firstLine="5040" w:firstLineChars="2100"/>
        <w:rPr>
          <w:rFonts w:hint="default" w:ascii="Times New Roman" w:hAnsi="Times New Roman" w:cs="Times New Roman"/>
          <w:color w:val="000000"/>
        </w:rPr>
      </w:pPr>
      <w:r>
        <w:rPr>
          <w:rFonts w:hint="default" w:ascii="Times New Roman" w:hAnsi="Times New Roman" w:cs="Times New Roman"/>
          <w:color w:val="000000"/>
        </w:rPr>
        <w:t>（供应商公章）</w:t>
      </w:r>
    </w:p>
    <w:p w14:paraId="03035D34">
      <w:pPr>
        <w:pStyle w:val="12"/>
        <w:ind w:firstLine="5280" w:firstLineChars="2200"/>
        <w:rPr>
          <w:rFonts w:hint="default" w:ascii="Times New Roman" w:hAnsi="Times New Roman" w:cs="Times New Roman"/>
          <w:color w:val="000000"/>
        </w:rPr>
      </w:pPr>
      <w:r>
        <w:rPr>
          <w:rFonts w:hint="default" w:ascii="Times New Roman" w:hAnsi="Times New Roman" w:cs="Times New Roman"/>
          <w:color w:val="000000"/>
        </w:rPr>
        <w:t>年   月   日</w:t>
      </w:r>
    </w:p>
    <w:p w14:paraId="547082DD">
      <w:pPr>
        <w:pStyle w:val="12"/>
        <w:rPr>
          <w:rFonts w:hint="default" w:ascii="Times New Roman" w:hAnsi="Times New Roman" w:cs="Times New Roman"/>
          <w:color w:val="000000"/>
        </w:rPr>
      </w:pPr>
      <w:r>
        <w:rPr>
          <w:rFonts w:hint="default" w:ascii="Times New Roman" w:hAnsi="Times New Roman" w:cs="Times New Roman"/>
          <w:color w:val="000000"/>
        </w:rPr>
        <w:t>被授权人电话：          电子邮箱：         @         （若法定代表人办理并签署响应文件的可不填写）</w:t>
      </w:r>
    </w:p>
    <w:p w14:paraId="3A4BDD7F">
      <w:pPr>
        <w:pStyle w:val="12"/>
        <w:rPr>
          <w:rFonts w:hint="default" w:ascii="Times New Roman" w:hAnsi="Times New Roman" w:cs="Times New Roman"/>
          <w:color w:val="000000"/>
        </w:rPr>
      </w:pPr>
      <w:r>
        <w:rPr>
          <w:rFonts w:hint="default" w:ascii="Times New Roman" w:hAnsi="Times New Roman" w:cs="Times New Roman"/>
          <w:color w:val="000000"/>
        </w:rPr>
        <w:t>注：</w:t>
      </w:r>
    </w:p>
    <w:p w14:paraId="50911B4A">
      <w:pPr>
        <w:pStyle w:val="12"/>
        <w:rPr>
          <w:rFonts w:hint="default" w:ascii="Times New Roman" w:hAnsi="Times New Roman" w:cs="Times New Roman"/>
          <w:color w:val="000000"/>
        </w:rPr>
      </w:pPr>
      <w:r>
        <w:rPr>
          <w:rFonts w:hint="default" w:ascii="Times New Roman" w:hAnsi="Times New Roman" w:cs="Times New Roman"/>
          <w:color w:val="000000"/>
        </w:rPr>
        <w:t>1.若为法定代表人办理并签署响应文件的，不提供此文件。</w:t>
      </w:r>
    </w:p>
    <w:p w14:paraId="3DF2F3F4">
      <w:pPr>
        <w:pStyle w:val="12"/>
        <w:rPr>
          <w:rFonts w:hint="default" w:ascii="Times New Roman" w:hAnsi="Times New Roman" w:cs="Times New Roman"/>
          <w:color w:val="000000"/>
        </w:rPr>
      </w:pPr>
      <w:r>
        <w:rPr>
          <w:rFonts w:hint="default" w:ascii="Times New Roman" w:hAnsi="Times New Roman" w:cs="Times New Roman"/>
          <w:color w:val="000000"/>
        </w:rPr>
        <w:br w:type="column"/>
      </w:r>
      <w:r>
        <w:rPr>
          <w:rFonts w:hint="default" w:ascii="Times New Roman" w:hAnsi="Times New Roman" w:cs="Times New Roman"/>
          <w:color w:val="000000"/>
        </w:rPr>
        <w:t>（四）基本资格条件承诺函（格式）</w:t>
      </w:r>
    </w:p>
    <w:p w14:paraId="1E46D533">
      <w:pPr>
        <w:pStyle w:val="12"/>
        <w:jc w:val="center"/>
        <w:rPr>
          <w:rFonts w:hint="default" w:ascii="Times New Roman" w:hAnsi="Times New Roman" w:cs="Times New Roman"/>
          <w:color w:val="000000"/>
        </w:rPr>
      </w:pPr>
      <w:r>
        <w:rPr>
          <w:rFonts w:hint="default" w:ascii="Times New Roman" w:hAnsi="Times New Roman" w:cs="Times New Roman"/>
          <w:color w:val="000000"/>
        </w:rPr>
        <w:t>基本资格条件承诺函</w:t>
      </w:r>
    </w:p>
    <w:p w14:paraId="5B325BBB">
      <w:pPr>
        <w:pStyle w:val="12"/>
        <w:rPr>
          <w:rFonts w:hint="default" w:ascii="Times New Roman" w:hAnsi="Times New Roman" w:cs="Times New Roman"/>
          <w:color w:val="000000"/>
        </w:rPr>
      </w:pPr>
    </w:p>
    <w:p w14:paraId="53845667">
      <w:pPr>
        <w:pStyle w:val="12"/>
        <w:rPr>
          <w:rFonts w:hint="default" w:ascii="Times New Roman" w:hAnsi="Times New Roman" w:cs="Times New Roman"/>
          <w:color w:val="000000"/>
        </w:rPr>
      </w:pPr>
      <w:r>
        <w:rPr>
          <w:rFonts w:hint="default" w:ascii="Times New Roman" w:hAnsi="Times New Roman" w:cs="Times New Roman"/>
          <w:color w:val="000000"/>
        </w:rPr>
        <w:t>致                   （采购</w:t>
      </w:r>
      <w:r>
        <w:rPr>
          <w:rFonts w:hint="default" w:ascii="Times New Roman" w:hAnsi="Times New Roman" w:cs="Times New Roman"/>
          <w:color w:val="000000"/>
          <w:lang w:eastAsia="zh-CN"/>
        </w:rPr>
        <w:t>人</w:t>
      </w:r>
      <w:r>
        <w:rPr>
          <w:rFonts w:hint="default" w:ascii="Times New Roman" w:hAnsi="Times New Roman" w:cs="Times New Roman"/>
          <w:color w:val="000000"/>
        </w:rPr>
        <w:t>名称）：</w:t>
      </w:r>
    </w:p>
    <w:p w14:paraId="3CEE707D">
      <w:pPr>
        <w:pStyle w:val="12"/>
        <w:rPr>
          <w:rFonts w:hint="default" w:ascii="Times New Roman" w:hAnsi="Times New Roman" w:cs="Times New Roman"/>
          <w:color w:val="000000"/>
        </w:rPr>
      </w:pPr>
      <w:r>
        <w:rPr>
          <w:rFonts w:hint="default" w:ascii="Times New Roman" w:hAnsi="Times New Roman" w:cs="Times New Roman"/>
          <w:color w:val="000000"/>
        </w:rPr>
        <w:t xml:space="preserve">                  （供应商名称）郑重承诺：</w:t>
      </w:r>
    </w:p>
    <w:p w14:paraId="7F0B7B27">
      <w:pPr>
        <w:pStyle w:val="12"/>
        <w:rPr>
          <w:rFonts w:hint="default" w:ascii="Times New Roman" w:hAnsi="Times New Roman" w:cs="Times New Roman"/>
          <w:color w:val="000000"/>
        </w:rPr>
      </w:pPr>
      <w:r>
        <w:rPr>
          <w:rFonts w:hint="default" w:ascii="Times New Roman" w:hAnsi="Times New Roman" w:cs="Times New Roman"/>
          <w:color w:val="000000"/>
        </w:rPr>
        <w:t>1.我方具有良好的商业信誉和健全的财务会计制度，具有履行合同所必需的设备和专业技术能力，具</w:t>
      </w:r>
      <w:r>
        <w:rPr>
          <w:rFonts w:hint="default" w:ascii="Times New Roman" w:hAnsi="Times New Roman" w:cs="Times New Roman"/>
          <w:color w:val="000000"/>
          <w:lang w:val="zh-CN"/>
        </w:rPr>
        <w:t>有依法缴纳税收和社会保障金的良好记录</w:t>
      </w:r>
      <w:r>
        <w:rPr>
          <w:rFonts w:hint="default" w:ascii="Times New Roman" w:hAnsi="Times New Roman" w:cs="Times New Roman"/>
          <w:color w:val="000000"/>
        </w:rPr>
        <w:t>，参加本项目采购活动前三年内无重大违法活动记录。</w:t>
      </w:r>
    </w:p>
    <w:p w14:paraId="614F0452">
      <w:pPr>
        <w:pStyle w:val="12"/>
        <w:rPr>
          <w:rFonts w:hint="default" w:ascii="Times New Roman" w:hAnsi="Times New Roman" w:cs="Times New Roman"/>
          <w:color w:val="000000"/>
        </w:rPr>
      </w:pPr>
      <w:r>
        <w:rPr>
          <w:rFonts w:hint="default" w:ascii="Times New Roman" w:hAnsi="Times New Roman" w:cs="Times New Roman"/>
          <w:color w:val="000000"/>
        </w:rPr>
        <w:t>2.我方未列入在信用中国网站（www.creditchina.gov.cn）“失信被执行人”、“重大税收违法案件当事人名单”中，也未列入中国政府采购网（www.ccgp.gov.cn）“政府采购严重违法失信行为记录名单”中。</w:t>
      </w:r>
    </w:p>
    <w:p w14:paraId="5807432A">
      <w:pPr>
        <w:pStyle w:val="12"/>
        <w:rPr>
          <w:rFonts w:hint="default" w:ascii="Times New Roman" w:hAnsi="Times New Roman" w:cs="Times New Roman"/>
          <w:color w:val="000000"/>
        </w:rPr>
      </w:pPr>
      <w:r>
        <w:rPr>
          <w:rFonts w:hint="default" w:ascii="Times New Roman" w:hAnsi="Times New Roman" w:cs="Times New Roman"/>
          <w:color w:val="000000"/>
        </w:rPr>
        <w:t>3.我方在采购项目评审（评标）环节结束后，随时接受采购人、采购</w:t>
      </w:r>
      <w:r>
        <w:rPr>
          <w:rFonts w:hint="default" w:ascii="Times New Roman" w:hAnsi="Times New Roman" w:cs="Times New Roman"/>
          <w:color w:val="000000"/>
          <w:lang w:eastAsia="zh-CN"/>
        </w:rPr>
        <w:t>人</w:t>
      </w:r>
      <w:r>
        <w:rPr>
          <w:rFonts w:hint="default" w:ascii="Times New Roman" w:hAnsi="Times New Roman" w:cs="Times New Roman"/>
          <w:color w:val="000000"/>
        </w:rPr>
        <w:t>的检查验证，配合提供相关证明材料，证明符合《中华人民共和国政府采购法》规定的供应商基本资格条件。</w:t>
      </w:r>
    </w:p>
    <w:p w14:paraId="6197FAA1">
      <w:pPr>
        <w:pStyle w:val="12"/>
        <w:rPr>
          <w:rFonts w:hint="default" w:ascii="Times New Roman" w:hAnsi="Times New Roman" w:cs="Times New Roman"/>
          <w:color w:val="000000"/>
        </w:rPr>
      </w:pPr>
      <w:r>
        <w:rPr>
          <w:rFonts w:hint="default" w:ascii="Times New Roman" w:hAnsi="Times New Roman" w:cs="Times New Roman"/>
          <w:color w:val="000000"/>
        </w:rPr>
        <w:t>我方对以上承诺负全部法律责任。</w:t>
      </w:r>
    </w:p>
    <w:p w14:paraId="56A60EF4">
      <w:pPr>
        <w:pStyle w:val="12"/>
        <w:rPr>
          <w:rFonts w:hint="default" w:ascii="Times New Roman" w:hAnsi="Times New Roman" w:cs="Times New Roman"/>
          <w:color w:val="000000"/>
        </w:rPr>
      </w:pPr>
      <w:r>
        <w:rPr>
          <w:rFonts w:hint="default" w:ascii="Times New Roman" w:hAnsi="Times New Roman" w:cs="Times New Roman"/>
          <w:color w:val="000000"/>
        </w:rPr>
        <w:t>特此承诺。</w:t>
      </w:r>
    </w:p>
    <w:p w14:paraId="7BAA1350">
      <w:pPr>
        <w:pStyle w:val="12"/>
        <w:rPr>
          <w:rFonts w:hint="default" w:ascii="Times New Roman" w:hAnsi="Times New Roman" w:cs="Times New Roman"/>
          <w:color w:val="000000"/>
        </w:rPr>
      </w:pPr>
    </w:p>
    <w:p w14:paraId="6F0988C9">
      <w:pPr>
        <w:pStyle w:val="12"/>
        <w:ind w:firstLine="6000" w:firstLineChars="2500"/>
        <w:rPr>
          <w:rFonts w:hint="default" w:ascii="Times New Roman" w:hAnsi="Times New Roman" w:cs="Times New Roman"/>
          <w:color w:val="000000"/>
        </w:rPr>
      </w:pPr>
      <w:r>
        <w:rPr>
          <w:rFonts w:hint="default" w:ascii="Times New Roman" w:hAnsi="Times New Roman" w:cs="Times New Roman"/>
          <w:color w:val="000000"/>
        </w:rPr>
        <w:t>（供应商公章）</w:t>
      </w:r>
    </w:p>
    <w:p w14:paraId="01023A2B">
      <w:pPr>
        <w:pStyle w:val="12"/>
        <w:ind w:firstLine="6000" w:firstLineChars="2500"/>
        <w:rPr>
          <w:rFonts w:hint="default" w:ascii="Times New Roman" w:hAnsi="Times New Roman" w:cs="Times New Roman"/>
          <w:color w:val="000000"/>
        </w:rPr>
      </w:pPr>
      <w:r>
        <w:rPr>
          <w:rFonts w:hint="default" w:ascii="Times New Roman" w:hAnsi="Times New Roman" w:cs="Times New Roman"/>
          <w:color w:val="000000"/>
        </w:rPr>
        <w:t>年   月   日</w:t>
      </w:r>
    </w:p>
    <w:p w14:paraId="2CA3ED82">
      <w:pPr>
        <w:pStyle w:val="12"/>
        <w:rPr>
          <w:rFonts w:hint="default" w:ascii="Times New Roman" w:hAnsi="Times New Roman" w:cs="Times New Roman"/>
          <w:color w:val="000000"/>
        </w:rPr>
      </w:pPr>
    </w:p>
    <w:p w14:paraId="1994AF54">
      <w:pPr>
        <w:pStyle w:val="12"/>
        <w:rPr>
          <w:rFonts w:hint="default" w:ascii="Times New Roman" w:hAnsi="Times New Roman" w:cs="Times New Roman"/>
          <w:color w:val="000000"/>
        </w:rPr>
      </w:pPr>
    </w:p>
    <w:p w14:paraId="4460C34B">
      <w:pPr>
        <w:pStyle w:val="12"/>
        <w:rPr>
          <w:rFonts w:hint="default" w:ascii="Times New Roman" w:hAnsi="Times New Roman" w:cs="Times New Roman"/>
          <w:color w:val="000000"/>
        </w:rPr>
      </w:pPr>
    </w:p>
    <w:p w14:paraId="54515F89">
      <w:pPr>
        <w:pStyle w:val="12"/>
        <w:rPr>
          <w:rFonts w:hint="default" w:ascii="Times New Roman" w:hAnsi="Times New Roman" w:cs="Times New Roman"/>
          <w:color w:val="000000"/>
        </w:rPr>
      </w:pPr>
    </w:p>
    <w:p w14:paraId="78167DB4">
      <w:pPr>
        <w:pStyle w:val="12"/>
        <w:rPr>
          <w:rFonts w:hint="default" w:ascii="Times New Roman" w:hAnsi="Times New Roman" w:cs="Times New Roman"/>
          <w:color w:val="000000"/>
        </w:rPr>
      </w:pPr>
    </w:p>
    <w:p w14:paraId="3F5B1FA0">
      <w:pPr>
        <w:pStyle w:val="12"/>
        <w:rPr>
          <w:rFonts w:hint="default" w:ascii="Times New Roman" w:hAnsi="Times New Roman" w:cs="Times New Roman"/>
          <w:color w:val="000000"/>
        </w:rPr>
      </w:pPr>
    </w:p>
    <w:p w14:paraId="27C4FC2D">
      <w:pPr>
        <w:pStyle w:val="12"/>
        <w:rPr>
          <w:rFonts w:hint="default" w:ascii="Times New Roman" w:hAnsi="Times New Roman" w:cs="Times New Roman"/>
          <w:color w:val="000000"/>
        </w:rPr>
      </w:pPr>
    </w:p>
    <w:p w14:paraId="4D25095D">
      <w:pPr>
        <w:pStyle w:val="12"/>
        <w:rPr>
          <w:rFonts w:hint="default" w:ascii="Times New Roman" w:hAnsi="Times New Roman" w:cs="Times New Roman"/>
          <w:color w:val="000000"/>
        </w:rPr>
      </w:pPr>
    </w:p>
    <w:p w14:paraId="26751A30">
      <w:pPr>
        <w:pStyle w:val="12"/>
        <w:rPr>
          <w:rFonts w:hint="default" w:ascii="Times New Roman" w:hAnsi="Times New Roman" w:cs="Times New Roman"/>
          <w:color w:val="000000"/>
        </w:rPr>
      </w:pPr>
    </w:p>
    <w:p w14:paraId="602AC91E">
      <w:pPr>
        <w:pStyle w:val="12"/>
        <w:rPr>
          <w:rFonts w:hint="default" w:ascii="Times New Roman" w:hAnsi="Times New Roman" w:cs="Times New Roman"/>
          <w:color w:val="000000"/>
        </w:rPr>
      </w:pPr>
    </w:p>
    <w:p w14:paraId="05BB6B58">
      <w:pPr>
        <w:pStyle w:val="12"/>
        <w:rPr>
          <w:rFonts w:hint="default" w:ascii="Times New Roman" w:hAnsi="Times New Roman" w:cs="Times New Roman"/>
          <w:color w:val="000000"/>
        </w:rPr>
      </w:pPr>
    </w:p>
    <w:p w14:paraId="6677BC0F">
      <w:pPr>
        <w:pStyle w:val="12"/>
        <w:rPr>
          <w:rFonts w:hint="default" w:ascii="Times New Roman" w:hAnsi="Times New Roman" w:cs="Times New Roman"/>
          <w:color w:val="000000"/>
        </w:rPr>
      </w:pPr>
    </w:p>
    <w:p w14:paraId="065347A3">
      <w:pPr>
        <w:pStyle w:val="12"/>
        <w:rPr>
          <w:rFonts w:hint="default" w:ascii="Times New Roman" w:hAnsi="Times New Roman" w:cs="Times New Roman"/>
          <w:color w:val="000000"/>
        </w:rPr>
      </w:pPr>
      <w:r>
        <w:rPr>
          <w:rFonts w:hint="default" w:ascii="Times New Roman" w:hAnsi="Times New Roman" w:cs="Times New Roman"/>
          <w:color w:val="000000"/>
        </w:rPr>
        <w:t>（五）特定资格条件证书或证明文件</w:t>
      </w:r>
    </w:p>
    <w:p w14:paraId="11D4C3A4">
      <w:pPr>
        <w:pStyle w:val="12"/>
        <w:rPr>
          <w:rStyle w:val="15"/>
          <w:rFonts w:hint="default" w:ascii="Times New Roman" w:hAnsi="Times New Roman" w:cs="Times New Roman"/>
          <w:color w:val="000000"/>
        </w:rPr>
      </w:pPr>
      <w:r>
        <w:rPr>
          <w:rFonts w:hint="default" w:ascii="Times New Roman" w:hAnsi="Times New Roman" w:cs="Times New Roman"/>
          <w:color w:val="000000"/>
        </w:rPr>
        <w:br w:type="page"/>
      </w:r>
      <w:bookmarkStart w:id="137" w:name="_Toc65660383"/>
      <w:bookmarkStart w:id="138" w:name="_Toc135993522"/>
      <w:bookmarkStart w:id="139" w:name="_Toc2080"/>
      <w:bookmarkStart w:id="140" w:name="_Toc17010"/>
      <w:r>
        <w:rPr>
          <w:rStyle w:val="15"/>
          <w:rFonts w:hint="default" w:ascii="Times New Roman" w:hAnsi="Times New Roman" w:cs="Times New Roman"/>
          <w:color w:val="000000"/>
          <w:kern w:val="2"/>
        </w:rPr>
        <w:t>五、</w:t>
      </w:r>
      <w:bookmarkEnd w:id="134"/>
      <w:bookmarkEnd w:id="135"/>
      <w:bookmarkEnd w:id="136"/>
      <w:r>
        <w:rPr>
          <w:rStyle w:val="15"/>
          <w:rFonts w:hint="default" w:ascii="Times New Roman" w:hAnsi="Times New Roman" w:cs="Times New Roman"/>
          <w:color w:val="000000"/>
          <w:kern w:val="2"/>
        </w:rPr>
        <w:t>其他资料</w:t>
      </w:r>
      <w:bookmarkEnd w:id="137"/>
      <w:bookmarkEnd w:id="138"/>
      <w:bookmarkEnd w:id="139"/>
      <w:bookmarkEnd w:id="140"/>
    </w:p>
    <w:p w14:paraId="33ECA42B">
      <w:pPr>
        <w:pStyle w:val="12"/>
        <w:rPr>
          <w:rFonts w:hint="default" w:ascii="Times New Roman" w:hAnsi="Times New Roman" w:cs="Times New Roman"/>
          <w:color w:val="000000"/>
        </w:rPr>
      </w:pPr>
      <w:r>
        <w:rPr>
          <w:rFonts w:hint="default" w:ascii="Times New Roman" w:hAnsi="Times New Roman" w:cs="Times New Roman"/>
          <w:color w:val="000000"/>
        </w:rPr>
        <w:t>其他与项目有关的资料（自附）</w:t>
      </w:r>
    </w:p>
    <w:p w14:paraId="7047D8D8">
      <w:pPr>
        <w:pStyle w:val="3"/>
        <w:rPr>
          <w:rFonts w:ascii="Times New Roman" w:hAnsi="Times New Roman"/>
          <w:color w:val="000000"/>
        </w:rPr>
      </w:pPr>
    </w:p>
    <w:p w14:paraId="60959216">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05713A32">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0ACD7404">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0C2E7B1B">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481A82C4">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40E90A6B">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5E6579E9">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5B38FB93">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1A33E806">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731486D3">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77804095">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38479930">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33441AEB">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42859818">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072865C4">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5ADF5B80">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0A770A78">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7E27550E">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2F629982">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43F94A9C">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32B9D4C4">
      <w:pPr>
        <w:adjustRightInd w:val="0"/>
        <w:snapToGrid w:val="0"/>
        <w:spacing w:line="500" w:lineRule="exact"/>
        <w:ind w:firstLine="480" w:firstLineChars="200"/>
        <w:jc w:val="center"/>
        <w:rPr>
          <w:rFonts w:ascii="Times New Roman" w:hAnsi="Times New Roman" w:eastAsia="方正仿宋_GBK" w:cs="Times New Roman"/>
          <w:color w:val="000000"/>
          <w:sz w:val="24"/>
          <w:szCs w:val="24"/>
        </w:rPr>
      </w:pPr>
    </w:p>
    <w:p w14:paraId="3AECD5C8">
      <w:pPr>
        <w:adjustRightInd w:val="0"/>
        <w:snapToGrid w:val="0"/>
        <w:spacing w:line="500" w:lineRule="exact"/>
        <w:ind w:firstLine="560" w:firstLineChars="200"/>
        <w:jc w:val="center"/>
        <w:rPr>
          <w:rFonts w:ascii="Times New Roman" w:hAnsi="Times New Roman" w:eastAsia="方正仿宋_GBK" w:cs="Times New Roman"/>
          <w:color w:val="000000"/>
        </w:rPr>
      </w:pPr>
    </w:p>
    <w:p w14:paraId="793F36FA">
      <w:pPr>
        <w:rPr>
          <w:rFonts w:ascii="Times New Roman" w:hAnsi="Times New Roman" w:eastAsia="宋体" w:cs="Times New Roman"/>
          <w:color w:val="000000"/>
        </w:rPr>
      </w:pPr>
    </w:p>
    <w:p w14:paraId="63B5728F">
      <w:pPr>
        <w:snapToGrid w:val="0"/>
        <w:spacing w:line="480" w:lineRule="exact"/>
        <w:ind w:firstLine="480" w:firstLineChars="200"/>
        <w:rPr>
          <w:rFonts w:hint="eastAsia" w:eastAsia="方正仿宋_GBK"/>
          <w:color w:val="000000"/>
          <w:sz w:val="24"/>
          <w:szCs w:val="24"/>
        </w:rPr>
        <w:sectPr>
          <w:pgSz w:w="11907" w:h="16840"/>
          <w:pgMar w:top="1134" w:right="1134" w:bottom="1134" w:left="1134" w:header="851" w:footer="992" w:gutter="0"/>
          <w:pgNumType w:fmt="numberInDash"/>
          <w:cols w:space="720" w:num="1"/>
          <w:docGrid w:linePitch="380" w:charSpace="-5735"/>
        </w:sectPr>
      </w:pPr>
    </w:p>
    <w:p w14:paraId="675E52CD">
      <w:pPr>
        <w:widowControl/>
        <w:tabs>
          <w:tab w:val="left" w:pos="1260"/>
        </w:tabs>
        <w:adjustRightInd w:val="0"/>
        <w:snapToGrid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重庆市红十字会医院（江北区人民医院）</w:t>
      </w:r>
    </w:p>
    <w:p w14:paraId="325B2BAF">
      <w:pPr>
        <w:widowControl/>
        <w:tabs>
          <w:tab w:val="left" w:pos="1260"/>
        </w:tabs>
        <w:adjustRightInd w:val="0"/>
        <w:snapToGrid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公开比选报名表</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1076"/>
        <w:gridCol w:w="1642"/>
        <w:gridCol w:w="1642"/>
        <w:gridCol w:w="3286"/>
      </w:tblGrid>
      <w:tr w14:paraId="2450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666" w:type="pct"/>
            <w:gridSpan w:val="2"/>
            <w:noWrap w:val="0"/>
            <w:vAlign w:val="center"/>
          </w:tcPr>
          <w:p w14:paraId="2D7C3AAB">
            <w:pPr>
              <w:widowControl/>
              <w:spacing w:line="540" w:lineRule="exact"/>
              <w:jc w:val="center"/>
              <w:rPr>
                <w:rFonts w:hint="eastAsia" w:ascii="仿宋" w:hAnsi="仿宋" w:eastAsia="仿宋" w:cs="Times New Roman"/>
                <w:szCs w:val="28"/>
              </w:rPr>
            </w:pPr>
            <w:r>
              <w:rPr>
                <w:rFonts w:hint="eastAsia" w:ascii="仿宋" w:hAnsi="仿宋" w:eastAsia="仿宋" w:cs="Times New Roman"/>
                <w:szCs w:val="28"/>
              </w:rPr>
              <w:t>报名单位（加盖公章）</w:t>
            </w:r>
          </w:p>
        </w:tc>
        <w:tc>
          <w:tcPr>
            <w:tcW w:w="3333" w:type="pct"/>
            <w:gridSpan w:val="3"/>
            <w:noWrap w:val="0"/>
            <w:vAlign w:val="top"/>
          </w:tcPr>
          <w:p w14:paraId="25C90830">
            <w:pPr>
              <w:widowControl/>
              <w:spacing w:line="540" w:lineRule="exact"/>
              <w:rPr>
                <w:rFonts w:hint="eastAsia" w:ascii="仿宋" w:hAnsi="仿宋" w:eastAsia="仿宋" w:cs="Times New Roman"/>
                <w:szCs w:val="28"/>
              </w:rPr>
            </w:pPr>
          </w:p>
        </w:tc>
      </w:tr>
      <w:tr w14:paraId="0A51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6A70BBF4">
            <w:pPr>
              <w:widowControl/>
              <w:spacing w:line="540" w:lineRule="exact"/>
              <w:jc w:val="center"/>
              <w:rPr>
                <w:rFonts w:ascii="仿宋" w:hAnsi="仿宋" w:eastAsia="仿宋" w:cs="Times New Roman"/>
                <w:szCs w:val="28"/>
              </w:rPr>
            </w:pPr>
            <w:r>
              <w:rPr>
                <w:rFonts w:hint="eastAsia" w:ascii="仿宋" w:hAnsi="仿宋" w:eastAsia="仿宋" w:cs="Times New Roman"/>
                <w:szCs w:val="28"/>
              </w:rPr>
              <w:t>企业规模</w:t>
            </w:r>
          </w:p>
        </w:tc>
        <w:tc>
          <w:tcPr>
            <w:tcW w:w="3333" w:type="pct"/>
            <w:gridSpan w:val="3"/>
            <w:noWrap w:val="0"/>
            <w:vAlign w:val="top"/>
          </w:tcPr>
          <w:p w14:paraId="3B8DD308">
            <w:pPr>
              <w:widowControl/>
              <w:spacing w:line="540" w:lineRule="exact"/>
              <w:rPr>
                <w:rFonts w:ascii="仿宋" w:hAnsi="仿宋" w:eastAsia="仿宋" w:cs="Times New Roman"/>
                <w:szCs w:val="28"/>
              </w:rPr>
            </w:pPr>
            <w:r>
              <w:rPr>
                <w:rFonts w:hint="eastAsia" w:ascii="仿宋" w:hAnsi="仿宋" w:eastAsia="仿宋" w:cs="Times New Roman"/>
                <w:szCs w:val="28"/>
              </w:rPr>
              <w:t>□微型企业□小型企业□中型企业□大型企业</w:t>
            </w:r>
          </w:p>
        </w:tc>
      </w:tr>
      <w:tr w14:paraId="1AEF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7E8F4D93">
            <w:pPr>
              <w:widowControl/>
              <w:spacing w:line="540" w:lineRule="exact"/>
              <w:jc w:val="center"/>
              <w:rPr>
                <w:rFonts w:ascii="仿宋" w:hAnsi="仿宋" w:eastAsia="仿宋" w:cs="Times New Roman"/>
                <w:szCs w:val="28"/>
              </w:rPr>
            </w:pPr>
            <w:r>
              <w:rPr>
                <w:rFonts w:hint="eastAsia" w:ascii="仿宋" w:hAnsi="仿宋" w:eastAsia="仿宋" w:cs="Times New Roman"/>
                <w:szCs w:val="28"/>
              </w:rPr>
              <w:t>企业性质</w:t>
            </w:r>
          </w:p>
        </w:tc>
        <w:tc>
          <w:tcPr>
            <w:tcW w:w="3333" w:type="pct"/>
            <w:gridSpan w:val="3"/>
            <w:noWrap w:val="0"/>
            <w:vAlign w:val="top"/>
          </w:tcPr>
          <w:p w14:paraId="7BE31158">
            <w:pPr>
              <w:widowControl/>
              <w:spacing w:line="540" w:lineRule="exact"/>
              <w:rPr>
                <w:rFonts w:ascii="仿宋" w:hAnsi="仿宋" w:eastAsia="仿宋" w:cs="Times New Roman"/>
                <w:szCs w:val="28"/>
              </w:rPr>
            </w:pPr>
            <w:r>
              <w:rPr>
                <w:rFonts w:hint="eastAsia" w:ascii="仿宋" w:hAnsi="仿宋" w:eastAsia="仿宋" w:cs="Times New Roman"/>
                <w:szCs w:val="28"/>
              </w:rPr>
              <w:t>□民营企业□国营企业□外资企业</w:t>
            </w:r>
          </w:p>
        </w:tc>
      </w:tr>
      <w:tr w14:paraId="6F22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0C0E3399">
            <w:pPr>
              <w:widowControl/>
              <w:spacing w:line="540" w:lineRule="exact"/>
              <w:jc w:val="center"/>
              <w:rPr>
                <w:rFonts w:hint="eastAsia" w:ascii="仿宋" w:hAnsi="仿宋" w:eastAsia="仿宋" w:cs="Times New Roman"/>
                <w:szCs w:val="28"/>
              </w:rPr>
            </w:pPr>
            <w:r>
              <w:rPr>
                <w:rFonts w:hint="eastAsia" w:ascii="仿宋" w:hAnsi="仿宋" w:eastAsia="仿宋" w:cs="Times New Roman"/>
                <w:szCs w:val="28"/>
              </w:rPr>
              <w:t>注册资本金</w:t>
            </w:r>
          </w:p>
        </w:tc>
        <w:tc>
          <w:tcPr>
            <w:tcW w:w="3333" w:type="pct"/>
            <w:gridSpan w:val="3"/>
            <w:noWrap w:val="0"/>
            <w:vAlign w:val="top"/>
          </w:tcPr>
          <w:p w14:paraId="7C9A2293">
            <w:pPr>
              <w:widowControl/>
              <w:spacing w:line="540" w:lineRule="exact"/>
              <w:rPr>
                <w:rFonts w:hint="eastAsia" w:ascii="仿宋" w:hAnsi="仿宋" w:eastAsia="仿宋" w:cs="Times New Roman"/>
                <w:szCs w:val="28"/>
              </w:rPr>
            </w:pPr>
          </w:p>
          <w:p w14:paraId="398FA643">
            <w:pPr>
              <w:widowControl/>
              <w:spacing w:line="540" w:lineRule="exact"/>
              <w:rPr>
                <w:rFonts w:hint="eastAsia" w:ascii="仿宋" w:hAnsi="仿宋" w:eastAsia="仿宋" w:cs="Times New Roman"/>
                <w:szCs w:val="28"/>
              </w:rPr>
            </w:pPr>
          </w:p>
        </w:tc>
      </w:tr>
      <w:tr w14:paraId="548F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7FAED605">
            <w:pPr>
              <w:widowControl/>
              <w:spacing w:line="540" w:lineRule="exact"/>
              <w:jc w:val="center"/>
              <w:rPr>
                <w:rFonts w:hint="eastAsia" w:ascii="仿宋" w:hAnsi="仿宋" w:eastAsia="仿宋" w:cs="Times New Roman"/>
                <w:szCs w:val="28"/>
              </w:rPr>
            </w:pPr>
            <w:r>
              <w:rPr>
                <w:rFonts w:hint="eastAsia" w:ascii="仿宋" w:hAnsi="仿宋" w:eastAsia="仿宋" w:cs="Times New Roman"/>
                <w:szCs w:val="28"/>
              </w:rPr>
              <w:t>报名单位联系地址</w:t>
            </w:r>
          </w:p>
        </w:tc>
        <w:tc>
          <w:tcPr>
            <w:tcW w:w="3333" w:type="pct"/>
            <w:gridSpan w:val="3"/>
            <w:noWrap w:val="0"/>
            <w:vAlign w:val="top"/>
          </w:tcPr>
          <w:p w14:paraId="6E48A5A1">
            <w:pPr>
              <w:widowControl/>
              <w:spacing w:line="540" w:lineRule="exact"/>
              <w:rPr>
                <w:rFonts w:hint="eastAsia" w:ascii="仿宋" w:hAnsi="仿宋" w:eastAsia="仿宋" w:cs="Times New Roman"/>
                <w:szCs w:val="28"/>
              </w:rPr>
            </w:pPr>
          </w:p>
          <w:p w14:paraId="23A9DBB6">
            <w:pPr>
              <w:widowControl/>
              <w:spacing w:line="540" w:lineRule="exact"/>
              <w:rPr>
                <w:rFonts w:hint="eastAsia" w:ascii="仿宋" w:hAnsi="仿宋" w:eastAsia="仿宋" w:cs="Times New Roman"/>
                <w:szCs w:val="28"/>
              </w:rPr>
            </w:pPr>
          </w:p>
        </w:tc>
      </w:tr>
      <w:tr w14:paraId="5FDB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4D9C7815">
            <w:pPr>
              <w:widowControl/>
              <w:spacing w:line="540" w:lineRule="exact"/>
              <w:jc w:val="center"/>
              <w:rPr>
                <w:rFonts w:hint="eastAsia" w:ascii="仿宋" w:hAnsi="仿宋" w:eastAsia="仿宋" w:cs="Times New Roman"/>
                <w:szCs w:val="28"/>
              </w:rPr>
            </w:pPr>
            <w:r>
              <w:rPr>
                <w:rFonts w:hint="eastAsia" w:ascii="仿宋" w:hAnsi="仿宋" w:eastAsia="仿宋" w:cs="Times New Roman"/>
                <w:szCs w:val="28"/>
              </w:rPr>
              <w:t>法定代表人姓名</w:t>
            </w:r>
          </w:p>
        </w:tc>
        <w:tc>
          <w:tcPr>
            <w:tcW w:w="3333" w:type="pct"/>
            <w:gridSpan w:val="3"/>
            <w:noWrap w:val="0"/>
            <w:vAlign w:val="top"/>
          </w:tcPr>
          <w:p w14:paraId="5F8DADDE">
            <w:pPr>
              <w:widowControl/>
              <w:spacing w:line="540" w:lineRule="exact"/>
              <w:rPr>
                <w:rFonts w:hint="eastAsia" w:ascii="仿宋" w:hAnsi="仿宋" w:eastAsia="仿宋" w:cs="Times New Roman"/>
                <w:szCs w:val="28"/>
              </w:rPr>
            </w:pPr>
          </w:p>
          <w:p w14:paraId="16B9A304">
            <w:pPr>
              <w:widowControl/>
              <w:spacing w:line="540" w:lineRule="exact"/>
              <w:rPr>
                <w:rFonts w:hint="eastAsia" w:ascii="仿宋" w:hAnsi="仿宋" w:eastAsia="仿宋" w:cs="Times New Roman"/>
                <w:szCs w:val="28"/>
              </w:rPr>
            </w:pPr>
          </w:p>
        </w:tc>
      </w:tr>
      <w:tr w14:paraId="0C2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280D6162">
            <w:pPr>
              <w:widowControl/>
              <w:spacing w:line="540" w:lineRule="exact"/>
              <w:jc w:val="center"/>
              <w:rPr>
                <w:rFonts w:hint="eastAsia" w:ascii="仿宋" w:hAnsi="仿宋" w:eastAsia="仿宋" w:cs="Times New Roman"/>
                <w:szCs w:val="28"/>
              </w:rPr>
            </w:pPr>
            <w:r>
              <w:rPr>
                <w:rFonts w:hint="eastAsia" w:ascii="仿宋" w:hAnsi="仿宋" w:eastAsia="仿宋" w:cs="Times New Roman"/>
                <w:szCs w:val="28"/>
              </w:rPr>
              <w:t>报名日期</w:t>
            </w:r>
          </w:p>
        </w:tc>
        <w:tc>
          <w:tcPr>
            <w:tcW w:w="3333" w:type="pct"/>
            <w:gridSpan w:val="3"/>
            <w:noWrap w:val="0"/>
            <w:vAlign w:val="center"/>
          </w:tcPr>
          <w:p w14:paraId="045E6EAC">
            <w:pPr>
              <w:widowControl/>
              <w:spacing w:line="540" w:lineRule="exact"/>
              <w:jc w:val="center"/>
              <w:rPr>
                <w:rFonts w:hint="eastAsia" w:ascii="仿宋" w:hAnsi="仿宋" w:eastAsia="仿宋" w:cs="Times New Roman"/>
                <w:szCs w:val="28"/>
              </w:rPr>
            </w:pPr>
          </w:p>
          <w:p w14:paraId="01637321">
            <w:pPr>
              <w:widowControl/>
              <w:spacing w:line="540" w:lineRule="exact"/>
              <w:jc w:val="center"/>
              <w:rPr>
                <w:rFonts w:hint="eastAsia" w:ascii="仿宋" w:hAnsi="仿宋" w:eastAsia="仿宋" w:cs="Times New Roman"/>
                <w:szCs w:val="28"/>
              </w:rPr>
            </w:pPr>
            <w:r>
              <w:rPr>
                <w:rFonts w:hint="eastAsia" w:ascii="仿宋" w:hAnsi="仿宋" w:eastAsia="仿宋" w:cs="Times New Roman"/>
                <w:szCs w:val="28"/>
              </w:rPr>
              <w:t>年    月    日</w:t>
            </w:r>
          </w:p>
        </w:tc>
      </w:tr>
      <w:tr w14:paraId="11E7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5C09D3B4">
            <w:pPr>
              <w:widowControl/>
              <w:spacing w:line="540" w:lineRule="exact"/>
              <w:jc w:val="center"/>
              <w:rPr>
                <w:rFonts w:hint="eastAsia" w:ascii="仿宋" w:hAnsi="仿宋" w:eastAsia="仿宋" w:cs="Times New Roman"/>
                <w:szCs w:val="28"/>
              </w:rPr>
            </w:pPr>
            <w:r>
              <w:rPr>
                <w:rFonts w:hint="eastAsia" w:ascii="仿宋" w:hAnsi="仿宋" w:eastAsia="仿宋" w:cs="Times New Roman"/>
                <w:szCs w:val="28"/>
              </w:rPr>
              <w:t>报名项目名称</w:t>
            </w:r>
          </w:p>
        </w:tc>
        <w:tc>
          <w:tcPr>
            <w:tcW w:w="3333" w:type="pct"/>
            <w:gridSpan w:val="3"/>
            <w:noWrap w:val="0"/>
            <w:vAlign w:val="top"/>
          </w:tcPr>
          <w:p w14:paraId="4B71F18E">
            <w:pPr>
              <w:widowControl/>
              <w:spacing w:line="540" w:lineRule="exact"/>
              <w:rPr>
                <w:rFonts w:hint="eastAsia" w:ascii="仿宋" w:hAnsi="仿宋" w:eastAsia="仿宋" w:cs="Times New Roman"/>
                <w:szCs w:val="28"/>
              </w:rPr>
            </w:pPr>
          </w:p>
          <w:p w14:paraId="457A0BF8">
            <w:pPr>
              <w:widowControl/>
              <w:spacing w:line="540" w:lineRule="exact"/>
              <w:rPr>
                <w:rFonts w:hint="eastAsia" w:ascii="仿宋" w:hAnsi="仿宋" w:eastAsia="仿宋" w:cs="Times New Roman"/>
                <w:szCs w:val="28"/>
              </w:rPr>
            </w:pPr>
          </w:p>
        </w:tc>
      </w:tr>
      <w:tr w14:paraId="2532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39EF2579">
            <w:pPr>
              <w:widowControl/>
              <w:spacing w:line="540" w:lineRule="exact"/>
              <w:jc w:val="center"/>
              <w:rPr>
                <w:rFonts w:hint="eastAsia" w:ascii="仿宋" w:hAnsi="仿宋" w:eastAsia="仿宋" w:cs="Times New Roman"/>
                <w:szCs w:val="28"/>
              </w:rPr>
            </w:pPr>
            <w:r>
              <w:rPr>
                <w:rFonts w:hint="eastAsia" w:ascii="仿宋" w:hAnsi="仿宋" w:eastAsia="仿宋" w:cs="Times New Roman"/>
                <w:szCs w:val="28"/>
              </w:rPr>
              <w:t>报名项目编号</w:t>
            </w:r>
          </w:p>
        </w:tc>
        <w:tc>
          <w:tcPr>
            <w:tcW w:w="3333" w:type="pct"/>
            <w:gridSpan w:val="3"/>
            <w:noWrap w:val="0"/>
            <w:vAlign w:val="top"/>
          </w:tcPr>
          <w:p w14:paraId="2D5473D5">
            <w:pPr>
              <w:widowControl/>
              <w:spacing w:line="540" w:lineRule="exact"/>
              <w:rPr>
                <w:rFonts w:hint="eastAsia" w:ascii="仿宋" w:hAnsi="仿宋" w:eastAsia="仿宋" w:cs="Times New Roman"/>
                <w:szCs w:val="28"/>
              </w:rPr>
            </w:pPr>
          </w:p>
          <w:p w14:paraId="6D562511">
            <w:pPr>
              <w:widowControl/>
              <w:spacing w:line="540" w:lineRule="exact"/>
              <w:rPr>
                <w:rFonts w:hint="eastAsia" w:ascii="仿宋" w:hAnsi="仿宋" w:eastAsia="仿宋" w:cs="Times New Roman"/>
                <w:szCs w:val="28"/>
              </w:rPr>
            </w:pPr>
          </w:p>
        </w:tc>
      </w:tr>
      <w:tr w14:paraId="2C8E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pct"/>
            <w:noWrap w:val="0"/>
            <w:vAlign w:val="center"/>
          </w:tcPr>
          <w:p w14:paraId="06D4E699">
            <w:pPr>
              <w:widowControl/>
              <w:spacing w:line="540" w:lineRule="exact"/>
              <w:jc w:val="center"/>
              <w:rPr>
                <w:rFonts w:hint="eastAsia" w:ascii="仿宋" w:hAnsi="仿宋" w:eastAsia="仿宋" w:cs="Times New Roman"/>
                <w:szCs w:val="28"/>
              </w:rPr>
            </w:pPr>
            <w:r>
              <w:rPr>
                <w:rFonts w:hint="eastAsia" w:ascii="仿宋" w:hAnsi="仿宋" w:eastAsia="仿宋" w:cs="Times New Roman"/>
                <w:szCs w:val="28"/>
              </w:rPr>
              <w:t>联系人</w:t>
            </w:r>
          </w:p>
        </w:tc>
        <w:tc>
          <w:tcPr>
            <w:tcW w:w="1379" w:type="pct"/>
            <w:gridSpan w:val="2"/>
            <w:noWrap w:val="0"/>
            <w:vAlign w:val="top"/>
          </w:tcPr>
          <w:p w14:paraId="52E11441">
            <w:pPr>
              <w:widowControl/>
              <w:spacing w:line="540" w:lineRule="exact"/>
              <w:rPr>
                <w:rFonts w:hint="eastAsia" w:ascii="仿宋" w:hAnsi="仿宋" w:eastAsia="仿宋" w:cs="Times New Roman"/>
                <w:szCs w:val="28"/>
              </w:rPr>
            </w:pPr>
          </w:p>
          <w:p w14:paraId="64006A99">
            <w:pPr>
              <w:widowControl/>
              <w:spacing w:line="540" w:lineRule="exact"/>
              <w:rPr>
                <w:rFonts w:hint="eastAsia" w:ascii="仿宋" w:hAnsi="仿宋" w:eastAsia="仿宋" w:cs="Times New Roman"/>
                <w:szCs w:val="28"/>
              </w:rPr>
            </w:pPr>
          </w:p>
        </w:tc>
        <w:tc>
          <w:tcPr>
            <w:tcW w:w="833" w:type="pct"/>
            <w:noWrap w:val="0"/>
            <w:vAlign w:val="center"/>
          </w:tcPr>
          <w:p w14:paraId="0CF91FB5">
            <w:pPr>
              <w:widowControl/>
              <w:spacing w:line="540" w:lineRule="exact"/>
              <w:jc w:val="center"/>
              <w:rPr>
                <w:rFonts w:hint="eastAsia" w:ascii="仿宋" w:hAnsi="仿宋" w:eastAsia="仿宋" w:cs="Times New Roman"/>
                <w:szCs w:val="28"/>
              </w:rPr>
            </w:pPr>
            <w:r>
              <w:rPr>
                <w:rFonts w:hint="eastAsia" w:ascii="仿宋" w:hAnsi="仿宋" w:eastAsia="仿宋" w:cs="Times New Roman"/>
                <w:szCs w:val="28"/>
              </w:rPr>
              <w:t>联系电话</w:t>
            </w:r>
          </w:p>
        </w:tc>
        <w:tc>
          <w:tcPr>
            <w:tcW w:w="1667" w:type="pct"/>
            <w:noWrap w:val="0"/>
            <w:vAlign w:val="top"/>
          </w:tcPr>
          <w:p w14:paraId="0E4653B9">
            <w:pPr>
              <w:widowControl/>
              <w:spacing w:line="540" w:lineRule="exact"/>
              <w:rPr>
                <w:rFonts w:hint="eastAsia" w:ascii="仿宋" w:hAnsi="仿宋" w:eastAsia="仿宋" w:cs="Times New Roman"/>
                <w:szCs w:val="28"/>
              </w:rPr>
            </w:pPr>
          </w:p>
        </w:tc>
      </w:tr>
      <w:tr w14:paraId="3C22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20" w:type="pct"/>
            <w:noWrap w:val="0"/>
            <w:vAlign w:val="center"/>
          </w:tcPr>
          <w:p w14:paraId="1AE306CA">
            <w:pPr>
              <w:widowControl/>
              <w:spacing w:line="540" w:lineRule="exact"/>
              <w:jc w:val="center"/>
              <w:rPr>
                <w:rFonts w:ascii="仿宋" w:hAnsi="仿宋" w:eastAsia="仿宋" w:cs="Times New Roman"/>
                <w:szCs w:val="28"/>
              </w:rPr>
            </w:pPr>
            <w:r>
              <w:rPr>
                <w:rFonts w:hint="eastAsia" w:ascii="仿宋" w:hAnsi="仿宋" w:eastAsia="仿宋" w:cs="Times New Roman"/>
                <w:szCs w:val="28"/>
              </w:rPr>
              <w:t>联系人地址</w:t>
            </w:r>
          </w:p>
        </w:tc>
        <w:tc>
          <w:tcPr>
            <w:tcW w:w="3879" w:type="pct"/>
            <w:gridSpan w:val="4"/>
            <w:noWrap w:val="0"/>
            <w:vAlign w:val="top"/>
          </w:tcPr>
          <w:p w14:paraId="54001A40">
            <w:pPr>
              <w:widowControl/>
              <w:spacing w:line="540" w:lineRule="exact"/>
              <w:rPr>
                <w:rFonts w:hint="eastAsia" w:ascii="仿宋" w:hAnsi="仿宋" w:eastAsia="仿宋" w:cs="Times New Roman"/>
                <w:szCs w:val="28"/>
              </w:rPr>
            </w:pPr>
          </w:p>
        </w:tc>
      </w:tr>
    </w:tbl>
    <w:p w14:paraId="2E8A61E8">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填表说明：一个项目对应填写此表一张，报名时与其他报名资料一并递交（请勿将此表装入响应文件密封）</w:t>
      </w:r>
    </w:p>
    <w:p w14:paraId="390B35B5">
      <w:pPr>
        <w:tabs>
          <w:tab w:val="left" w:pos="6300"/>
        </w:tabs>
        <w:snapToGrid w:val="0"/>
        <w:spacing w:line="500" w:lineRule="exact"/>
        <w:jc w:val="center"/>
        <w:rPr>
          <w:rFonts w:hint="eastAsia" w:ascii="Times New Roman" w:hAnsi="Times New Roman" w:eastAsia="宋体" w:cs="Times New Roman"/>
        </w:rPr>
      </w:pPr>
      <w:r>
        <w:rPr>
          <w:rFonts w:hint="eastAsia" w:ascii="方正仿宋_GBK" w:hAnsi="仿宋" w:eastAsia="方正仿宋_GBK" w:cs="仿宋"/>
          <w:kern w:val="0"/>
          <w:sz w:val="24"/>
          <w:szCs w:val="28"/>
        </w:rPr>
        <w:t>（结束）</w:t>
      </w:r>
    </w:p>
    <w:p w14:paraId="444CBC92">
      <w:bookmarkStart w:id="141" w:name="_GoBack"/>
      <w:bookmarkEnd w:id="141"/>
    </w:p>
    <w:sectPr>
      <w:pgSz w:w="11907" w:h="16840"/>
      <w:pgMar w:top="1134" w:right="1134" w:bottom="1134" w:left="113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171B8"/>
    <w:rsid w:val="48A17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unhideWhenUsed/>
    <w:qFormat/>
    <w:uiPriority w:val="0"/>
    <w:pPr>
      <w:widowControl w:val="0"/>
      <w:spacing w:after="120" w:line="360" w:lineRule="auto"/>
      <w:ind w:left="420" w:leftChars="200" w:firstLine="420" w:firstLineChars="200"/>
      <w:jc w:val="both"/>
    </w:pPr>
    <w:rPr>
      <w:rFonts w:ascii="宋体" w:hAnsi="Times New Roman" w:eastAsia="宋体" w:cs="Times New Roman"/>
      <w:kern w:val="2"/>
      <w:sz w:val="30"/>
      <w:szCs w:val="20"/>
      <w:lang w:val="en-US" w:eastAsia="zh-CN" w:bidi="ar-SA"/>
    </w:rPr>
  </w:style>
  <w:style w:type="paragraph" w:styleId="3">
    <w:name w:val="toa heading"/>
    <w:next w:val="1"/>
    <w:qFormat/>
    <w:uiPriority w:val="0"/>
    <w:pPr>
      <w:widowControl w:val="0"/>
      <w:spacing w:before="120" w:beforeLines="0"/>
      <w:jc w:val="both"/>
    </w:pPr>
    <w:rPr>
      <w:rFonts w:ascii="Arial" w:hAnsi="Arial" w:eastAsia="宋体" w:cs="Times New Roman"/>
      <w:kern w:val="2"/>
      <w:sz w:val="24"/>
      <w:lang w:val="en-US" w:eastAsia="zh-CN" w:bidi="ar-SA"/>
    </w:rPr>
  </w:style>
  <w:style w:type="paragraph" w:styleId="4">
    <w:name w:val="Body Text"/>
    <w:next w:val="1"/>
    <w:qFormat/>
    <w:uiPriority w:val="0"/>
    <w:pPr>
      <w:widowControl w:val="0"/>
      <w:jc w:val="both"/>
    </w:pPr>
    <w:rPr>
      <w:rFonts w:ascii="仿宋_GB2312" w:hAnsi="Calibri" w:eastAsia="仿宋_GB2312" w:cs="Times New Roman"/>
      <w:kern w:val="2"/>
      <w:sz w:val="32"/>
      <w:lang w:val="en-US" w:eastAsia="zh-CN" w:bidi="ar-SA"/>
    </w:rPr>
  </w:style>
  <w:style w:type="paragraph" w:styleId="5">
    <w:name w:val="Body Text Indent"/>
    <w:qFormat/>
    <w:uiPriority w:val="0"/>
    <w:pPr>
      <w:widowControl w:val="0"/>
      <w:spacing w:line="360" w:lineRule="auto"/>
      <w:ind w:firstLine="480" w:firstLineChars="200"/>
      <w:jc w:val="both"/>
    </w:pPr>
    <w:rPr>
      <w:rFonts w:ascii="宋体" w:hAnsi="Times New Roman" w:eastAsia="宋体" w:cs="Times New Roman"/>
      <w:kern w:val="2"/>
      <w:sz w:val="24"/>
      <w:szCs w:val="20"/>
      <w:lang w:val="en-US" w:eastAsia="zh-CN" w:bidi="ar-SA"/>
    </w:rPr>
  </w:style>
  <w:style w:type="paragraph" w:styleId="6">
    <w:name w:val="Body Text First Indent"/>
    <w:qFormat/>
    <w:uiPriority w:val="0"/>
    <w:pPr>
      <w:widowControl w:val="0"/>
      <w:spacing w:line="360" w:lineRule="auto"/>
      <w:ind w:firstLine="420"/>
      <w:jc w:val="both"/>
    </w:pPr>
    <w:rPr>
      <w:rFonts w:ascii="宋体" w:hAnsi="宋体" w:eastAsia="宋体" w:cs="Times New Roman"/>
      <w:kern w:val="2"/>
      <w:sz w:val="24"/>
      <w:lang w:val="en-US" w:eastAsia="zh-CN" w:bidi="ar-SA"/>
    </w:rPr>
  </w:style>
  <w:style w:type="paragraph" w:customStyle="1" w:styleId="9">
    <w:name w:val="1一级标题"/>
    <w:next w:val="1"/>
    <w:link w:val="10"/>
    <w:uiPriority w:val="0"/>
    <w:pPr>
      <w:widowControl w:val="0"/>
      <w:spacing w:line="360" w:lineRule="auto"/>
      <w:jc w:val="center"/>
      <w:outlineLvl w:val="0"/>
    </w:pPr>
    <w:rPr>
      <w:rFonts w:hint="eastAsia" w:ascii="方正小标宋_GBK" w:hAnsi="方正小标宋_GBK" w:eastAsia="黑体" w:cs="Times New Roman"/>
      <w:kern w:val="0"/>
      <w:sz w:val="44"/>
      <w:lang w:val="en-US" w:eastAsia="zh-CN" w:bidi="ar-SA"/>
    </w:rPr>
  </w:style>
  <w:style w:type="character" w:customStyle="1" w:styleId="10">
    <w:name w:val="一级标题 Char"/>
    <w:link w:val="9"/>
    <w:qFormat/>
    <w:uiPriority w:val="0"/>
    <w:rPr>
      <w:rFonts w:hint="eastAsia" w:ascii="方正小标宋_GBK" w:hAnsi="方正小标宋_GBK" w:eastAsia="黑体"/>
      <w:kern w:val="0"/>
      <w:sz w:val="44"/>
      <w:lang w:val="en-US" w:eastAsia="zh-CN" w:bidi="ar-SA"/>
    </w:rPr>
  </w:style>
  <w:style w:type="paragraph" w:customStyle="1" w:styleId="11">
    <w:name w:val="采购文件标题"/>
    <w:next w:val="1"/>
    <w:link w:val="15"/>
    <w:qFormat/>
    <w:uiPriority w:val="0"/>
    <w:pPr>
      <w:keepNext/>
      <w:keepLines/>
      <w:widowControl w:val="0"/>
      <w:adjustRightInd w:val="0"/>
      <w:snapToGrid w:val="0"/>
      <w:spacing w:line="480" w:lineRule="exact"/>
      <w:ind w:firstLine="482" w:firstLineChars="200"/>
      <w:jc w:val="both"/>
      <w:outlineLvl w:val="2"/>
    </w:pPr>
    <w:rPr>
      <w:rFonts w:hint="eastAsia" w:ascii="方正黑体_GBK" w:hAnsi="方正黑体_GBK" w:eastAsia="方正黑体_GBK" w:cs="Times New Roman"/>
      <w:kern w:val="0"/>
      <w:sz w:val="24"/>
      <w:szCs w:val="24"/>
      <w:lang w:val="en-US" w:eastAsia="zh-CN" w:bidi="ar-SA"/>
    </w:rPr>
  </w:style>
  <w:style w:type="paragraph" w:customStyle="1" w:styleId="12">
    <w:name w:val="采购文件正文"/>
    <w:link w:val="16"/>
    <w:qFormat/>
    <w:uiPriority w:val="0"/>
    <w:pPr>
      <w:widowControl w:val="0"/>
      <w:snapToGrid w:val="0"/>
      <w:spacing w:line="480" w:lineRule="exact"/>
      <w:ind w:firstLine="480" w:firstLineChars="200"/>
      <w:jc w:val="both"/>
    </w:pPr>
    <w:rPr>
      <w:rFonts w:hint="eastAsia" w:ascii="方正仿宋_GBK" w:hAnsi="方正仿宋_GBK" w:eastAsia="方正仿宋_GBK" w:cs="Times New Roman"/>
      <w:kern w:val="0"/>
      <w:sz w:val="24"/>
      <w:szCs w:val="24"/>
      <w:lang w:val="en-US" w:eastAsia="zh-CN" w:bidi="ar-SA"/>
    </w:rPr>
  </w:style>
  <w:style w:type="paragraph" w:customStyle="1" w:styleId="13">
    <w:name w:val="采购文件篇幅"/>
    <w:link w:val="14"/>
    <w:qFormat/>
    <w:uiPriority w:val="0"/>
    <w:pPr>
      <w:widowControl w:val="0"/>
      <w:tabs>
        <w:tab w:val="right" w:leader="dot" w:pos="9402"/>
      </w:tabs>
      <w:spacing w:line="480" w:lineRule="exact"/>
      <w:jc w:val="center"/>
    </w:pPr>
    <w:rPr>
      <w:rFonts w:hint="eastAsia" w:ascii="方正小标宋_GBK" w:hAnsi="方正小标宋_GBK" w:eastAsia="方正小标宋_GBK" w:cs="Times New Roman"/>
      <w:kern w:val="0"/>
      <w:sz w:val="36"/>
      <w:szCs w:val="36"/>
      <w:lang w:val="en-US" w:eastAsia="zh-CN" w:bidi="ar-SA"/>
    </w:rPr>
  </w:style>
  <w:style w:type="character" w:customStyle="1" w:styleId="14">
    <w:name w:val="采购文件篇幅 Char"/>
    <w:link w:val="13"/>
    <w:uiPriority w:val="0"/>
    <w:rPr>
      <w:rFonts w:hint="eastAsia" w:ascii="方正小标宋_GBK" w:hAnsi="方正小标宋_GBK" w:eastAsia="方正小标宋_GBK"/>
      <w:kern w:val="0"/>
      <w:sz w:val="36"/>
      <w:szCs w:val="36"/>
      <w:lang w:val="en-US" w:eastAsia="zh-CN" w:bidi="ar-SA"/>
    </w:rPr>
  </w:style>
  <w:style w:type="character" w:customStyle="1" w:styleId="15">
    <w:name w:val="采购文件标题 Char"/>
    <w:link w:val="11"/>
    <w:qFormat/>
    <w:uiPriority w:val="0"/>
    <w:rPr>
      <w:rFonts w:hint="eastAsia" w:ascii="方正黑体_GBK" w:hAnsi="方正黑体_GBK" w:eastAsia="方正黑体_GBK"/>
      <w:kern w:val="0"/>
      <w:sz w:val="24"/>
      <w:szCs w:val="24"/>
      <w:lang w:val="en-US" w:eastAsia="zh-CN" w:bidi="ar-SA"/>
    </w:rPr>
  </w:style>
  <w:style w:type="character" w:customStyle="1" w:styleId="16">
    <w:name w:val="采购文件正文 Char"/>
    <w:link w:val="12"/>
    <w:qFormat/>
    <w:uiPriority w:val="0"/>
    <w:rPr>
      <w:rFonts w:hint="eastAsia" w:ascii="方正仿宋_GBK" w:hAnsi="方正仿宋_GBK" w:eastAsia="方正仿宋_GBK"/>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2026-04-21T08:38:00Z</dcterms:created>
  <dc:creator>mmmc呀</dc:creator>
  <cp:lastModifiedBy>mmmc呀</cp:lastModifiedBy>
  <dcterms:modified xsi:type="dcterms:W3CDTF">2026-04-21T08:39:50Z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ED358B9976EB4CEE970A2B9AAA4D0348_11</vt:lpwstr>
  </property>
  <property fmtid="{D5CDD505-2E9C-101B-9397-08002B2CF9AE}" pid="4" name="KSOTemplateDocerSaveRecord">
    <vt:lpwstr>eyJoZGlkIjoiODMzOGFhZDFiNWY0NmI5MjY2YzJjNmU0MGZkMmU2ZGYiLCJ1c2VySWQiOiIyNzAyMzYyODkifQ==</vt:lpwstr>
  </property>
</Properties>
</file>