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spacing w:line="360" w:lineRule="auto"/>
        <w:ind w:right="0" w:rightChars="0"/>
        <w:jc w:val="center"/>
        <w:outlineLvl w:val="9"/>
        <w:rPr>
          <w:rFonts w:hint="eastAsia" w:ascii="Times New Roman" w:hAnsi="Times New Roman" w:eastAsia="方正小标宋_GBK" w:cs="Times New Roman"/>
          <w:sz w:val="44"/>
          <w:szCs w:val="44"/>
          <w:lang w:val="en-US" w:eastAsia="zh-CN"/>
        </w:rPr>
      </w:pPr>
      <w:bookmarkStart w:id="0" w:name="_Toc3463"/>
      <w:bookmarkStart w:id="1" w:name="_Toc26820"/>
      <w:bookmarkStart w:id="2" w:name="_Toc7625"/>
      <w:bookmarkStart w:id="3" w:name="_Toc18159"/>
      <w:bookmarkStart w:id="4" w:name="_Toc25458"/>
      <w:bookmarkStart w:id="5" w:name="_Toc12808"/>
      <w:bookmarkStart w:id="6" w:name="_Toc18881"/>
      <w:r>
        <w:rPr>
          <w:rFonts w:hint="eastAsia" w:ascii="Times New Roman" w:hAnsi="Times New Roman" w:eastAsia="方正小标宋_GBK" w:cs="Times New Roman"/>
          <w:sz w:val="44"/>
          <w:szCs w:val="44"/>
          <w:lang w:val="en-US" w:eastAsia="zh-CN"/>
        </w:rPr>
        <w:t>重庆市红十字会医院（江北区人民医院）</w:t>
      </w:r>
    </w:p>
    <w:p>
      <w:pPr>
        <w:keepNext w:val="0"/>
        <w:keepLines w:val="0"/>
        <w:pageBreakBefore w:val="0"/>
        <w:widowControl w:val="0"/>
        <w:kinsoku/>
        <w:wordWrap/>
        <w:overflowPunct/>
        <w:topLinePunct w:val="0"/>
        <w:autoSpaceDE/>
        <w:autoSpaceDN/>
        <w:bidi w:val="0"/>
        <w:spacing w:line="360" w:lineRule="auto"/>
        <w:ind w:right="0" w:rightChars="0"/>
        <w:jc w:val="center"/>
        <w:outlineLvl w:val="9"/>
        <w:rPr>
          <w:rFonts w:hint="eastAsia" w:ascii="Times New Roman" w:hAnsi="Times New Roman" w:eastAsia="方正小标宋_GBK" w:cs="Times New Roman"/>
          <w:sz w:val="44"/>
          <w:szCs w:val="44"/>
          <w:highlight w:val="none"/>
          <w:lang w:eastAsia="zh-CN"/>
        </w:rPr>
      </w:pPr>
      <w:r>
        <w:rPr>
          <w:rFonts w:hint="eastAsia" w:ascii="Times New Roman" w:hAnsi="Times New Roman" w:eastAsia="方正小标宋_GBK" w:cs="Times New Roman"/>
          <w:sz w:val="44"/>
          <w:szCs w:val="44"/>
          <w:lang w:val="en-US" w:eastAsia="zh-CN"/>
        </w:rPr>
        <w:t>观音桥</w:t>
      </w:r>
      <w:r>
        <w:rPr>
          <w:rFonts w:hint="eastAsia" w:ascii="Times New Roman" w:hAnsi="Times New Roman" w:eastAsia="方正小标宋_GBK" w:cs="Times New Roman"/>
          <w:sz w:val="44"/>
          <w:szCs w:val="44"/>
          <w:highlight w:val="none"/>
          <w:lang w:val="en-US" w:eastAsia="zh-CN"/>
        </w:rPr>
        <w:t>院区化粪池清掏</w:t>
      </w:r>
      <w:r>
        <w:rPr>
          <w:rFonts w:hint="eastAsia" w:ascii="Times New Roman" w:hAnsi="Times New Roman" w:eastAsia="方正小标宋_GBK" w:cs="Times New Roman"/>
          <w:sz w:val="44"/>
          <w:szCs w:val="44"/>
          <w:highlight w:val="none"/>
          <w:lang w:eastAsia="zh-CN"/>
        </w:rPr>
        <w:t>服务</w:t>
      </w:r>
      <w:r>
        <w:rPr>
          <w:rFonts w:hint="eastAsia" w:ascii="Times New Roman" w:hAnsi="Times New Roman" w:eastAsia="方正小标宋_GBK" w:cs="Times New Roman"/>
          <w:sz w:val="44"/>
          <w:szCs w:val="44"/>
          <w:highlight w:val="none"/>
          <w:lang w:val="en-US" w:eastAsia="zh-CN"/>
        </w:rPr>
        <w:t>项目</w:t>
      </w:r>
    </w:p>
    <w:p>
      <w:pPr>
        <w:keepNext w:val="0"/>
        <w:keepLines w:val="0"/>
        <w:pageBreakBefore w:val="0"/>
        <w:widowControl w:val="0"/>
        <w:kinsoku/>
        <w:wordWrap/>
        <w:overflowPunct/>
        <w:topLinePunct w:val="0"/>
        <w:autoSpaceDE/>
        <w:autoSpaceDN/>
        <w:bidi w:val="0"/>
        <w:spacing w:line="360" w:lineRule="auto"/>
        <w:ind w:right="0" w:rightChars="0"/>
        <w:jc w:val="center"/>
        <w:outlineLvl w:val="9"/>
        <w:rPr>
          <w:rFonts w:hint="default"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rPr>
        <w:t>竞采文件</w:t>
      </w:r>
    </w:p>
    <w:p>
      <w:pPr>
        <w:keepNext w:val="0"/>
        <w:keepLines w:val="0"/>
        <w:pageBreakBefore w:val="0"/>
        <w:widowControl w:val="0"/>
        <w:kinsoku/>
        <w:wordWrap/>
        <w:overflowPunct/>
        <w:topLinePunct w:val="0"/>
        <w:autoSpaceDE/>
        <w:autoSpaceDN/>
        <w:bidi w:val="0"/>
        <w:spacing w:line="570" w:lineRule="exact"/>
        <w:ind w:right="0" w:rightChars="0"/>
        <w:jc w:val="center"/>
        <w:outlineLvl w:val="9"/>
        <w:rPr>
          <w:rFonts w:hint="eastAsia" w:ascii="Times New Roman" w:hAnsi="Times New Roman" w:eastAsia="方正小标宋_GBK" w:cs="Times New Roman"/>
          <w:strike w:val="0"/>
          <w:sz w:val="44"/>
          <w:szCs w:val="44"/>
          <w:highlight w:val="none"/>
        </w:rPr>
      </w:pPr>
      <w:r>
        <w:rPr>
          <w:rFonts w:hint="eastAsia" w:ascii="Times New Roman" w:hAnsi="Times New Roman" w:eastAsia="方正小标宋_GBK" w:cs="Times New Roman"/>
          <w:strike w:val="0"/>
          <w:dstrike w:val="0"/>
          <w:sz w:val="44"/>
          <w:szCs w:val="44"/>
          <w:highlight w:val="none"/>
        </w:rPr>
        <w:t>（最低</w:t>
      </w:r>
      <w:r>
        <w:rPr>
          <w:rFonts w:hint="eastAsia" w:ascii="Times New Roman" w:hAnsi="Times New Roman" w:eastAsia="方正小标宋_GBK" w:cs="Times New Roman"/>
          <w:strike w:val="0"/>
          <w:dstrike w:val="0"/>
          <w:sz w:val="44"/>
          <w:szCs w:val="44"/>
          <w:highlight w:val="none"/>
          <w:lang w:val="en-US" w:eastAsia="zh-CN"/>
        </w:rPr>
        <w:t>评标法</w:t>
      </w:r>
      <w:r>
        <w:rPr>
          <w:rFonts w:hint="eastAsia" w:ascii="Times New Roman" w:hAnsi="Times New Roman" w:eastAsia="方正小标宋_GBK" w:cs="Times New Roman"/>
          <w:strike w:val="0"/>
          <w:dstrike w:val="0"/>
          <w:sz w:val="44"/>
          <w:szCs w:val="44"/>
          <w:highlight w:val="none"/>
        </w:rPr>
        <w:t>）</w:t>
      </w:r>
    </w:p>
    <w:p>
      <w:pPr>
        <w:spacing w:line="700" w:lineRule="exact"/>
        <w:jc w:val="center"/>
        <w:rPr>
          <w:rFonts w:ascii="方正小标宋_GBK" w:hAnsi="方正小标宋_GBK" w:eastAsia="方正小标宋_GBK" w:cs="方正小标宋_GBK"/>
          <w:sz w:val="32"/>
          <w:szCs w:val="32"/>
          <w:highlight w:val="none"/>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360" w:lineRule="auto"/>
        <w:ind w:firstLine="400" w:firstLineChars="100"/>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rPr>
        <w:t>项目名称：</w:t>
      </w:r>
      <w:r>
        <w:rPr>
          <w:rFonts w:hint="eastAsia" w:ascii="方正小标宋_GBK" w:hAnsi="方正小标宋_GBK" w:eastAsia="方正小标宋_GBK" w:cs="方正小标宋_GBK"/>
          <w:sz w:val="40"/>
          <w:szCs w:val="40"/>
          <w:lang w:eastAsia="zh-CN"/>
        </w:rPr>
        <w:t>观音桥院区化粪池清掏服务项目</w:t>
      </w:r>
    </w:p>
    <w:p>
      <w:pPr>
        <w:spacing w:line="360" w:lineRule="auto"/>
        <w:ind w:firstLine="400" w:firstLineChars="100"/>
        <w:rPr>
          <w:rFonts w:hint="default"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rPr>
        <w:t>采购单位：</w:t>
      </w:r>
      <w:r>
        <w:rPr>
          <w:rFonts w:hint="eastAsia" w:ascii="方正小标宋_GBK" w:hAnsi="方正小标宋_GBK" w:eastAsia="方正小标宋_GBK" w:cs="方正小标宋_GBK"/>
          <w:sz w:val="40"/>
          <w:szCs w:val="40"/>
          <w:lang w:eastAsia="zh-CN"/>
        </w:rPr>
        <w:t>重庆市红十字会医院（江北区人民医院）</w:t>
      </w: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ind w:left="3825" w:leftChars="557" w:hanging="2265" w:hangingChars="708"/>
        <w:rPr>
          <w:rFonts w:ascii="方正小标宋_GBK" w:hAnsi="方正小标宋_GBK" w:eastAsia="方正小标宋_GBK" w:cs="方正小标宋_GBK"/>
          <w:sz w:val="32"/>
          <w:szCs w:val="32"/>
        </w:rPr>
      </w:pPr>
    </w:p>
    <w:p>
      <w:pPr>
        <w:spacing w:line="700" w:lineRule="exact"/>
        <w:jc w:val="center"/>
        <w:rPr>
          <w:rFonts w:hint="eastAsia" w:ascii="方正小标宋_GBK" w:hAnsi="方正小标宋_GBK" w:eastAsia="方正小标宋_GBK" w:cs="方正小标宋_GBK"/>
          <w:sz w:val="32"/>
          <w:szCs w:val="32"/>
        </w:rPr>
      </w:pPr>
    </w:p>
    <w:p>
      <w:pPr>
        <w:spacing w:line="700" w:lineRule="exact"/>
        <w:jc w:val="center"/>
        <w:rPr>
          <w:rFonts w:hint="eastAsia" w:ascii="方正小标宋_GBK" w:hAnsi="方正小标宋_GBK" w:eastAsia="方正小标宋_GBK" w:cs="方正小标宋_GBK"/>
          <w:sz w:val="32"/>
          <w:szCs w:val="32"/>
        </w:rPr>
      </w:pPr>
    </w:p>
    <w:p>
      <w:pPr>
        <w:spacing w:line="360" w:lineRule="auto"/>
        <w:ind w:firstLine="3600" w:firstLineChars="900"/>
        <w:rPr>
          <w:rFonts w:hint="eastAsia" w:ascii="方正小标宋_GBK" w:hAnsi="方正小标宋_GBK" w:eastAsia="方正小标宋_GBK" w:cs="方正小标宋_GBK"/>
          <w:sz w:val="40"/>
          <w:szCs w:val="40"/>
          <w:lang w:eastAsia="zh-CN"/>
        </w:rPr>
      </w:pPr>
      <w:r>
        <w:rPr>
          <w:rFonts w:hint="eastAsia" w:ascii="方正小标宋_GBK" w:hAnsi="方正小标宋_GBK" w:eastAsia="方正小标宋_GBK" w:cs="方正小标宋_GBK"/>
          <w:sz w:val="40"/>
          <w:szCs w:val="40"/>
          <w:lang w:eastAsia="zh-CN"/>
        </w:rPr>
        <w:t>二〇二六年</w:t>
      </w:r>
      <w:r>
        <w:rPr>
          <w:rFonts w:hint="eastAsia" w:ascii="方正小标宋_GBK" w:hAnsi="方正小标宋_GBK" w:eastAsia="方正小标宋_GBK" w:cs="方正小标宋_GBK"/>
          <w:sz w:val="40"/>
          <w:szCs w:val="40"/>
          <w:lang w:val="en-US" w:eastAsia="zh-CN"/>
        </w:rPr>
        <w:t>八</w:t>
      </w:r>
      <w:r>
        <w:rPr>
          <w:rFonts w:hint="eastAsia" w:ascii="方正小标宋_GBK" w:hAnsi="方正小标宋_GBK" w:eastAsia="方正小标宋_GBK" w:cs="方正小标宋_GBK"/>
          <w:sz w:val="40"/>
          <w:szCs w:val="40"/>
          <w:lang w:eastAsia="zh-CN"/>
        </w:rPr>
        <w:t>月</w:t>
      </w:r>
    </w:p>
    <w:bookmarkEnd w:id="0"/>
    <w:bookmarkEnd w:id="1"/>
    <w:bookmarkEnd w:id="2"/>
    <w:bookmarkEnd w:id="3"/>
    <w:bookmarkEnd w:id="4"/>
    <w:bookmarkEnd w:id="5"/>
    <w:bookmarkEnd w:id="6"/>
    <w:p>
      <w:pPr>
        <w:pStyle w:val="36"/>
        <w:pageBreakBefore w:val="0"/>
        <w:wordWrap w:val="0"/>
        <w:overflowPunct/>
        <w:topLinePunct w:val="0"/>
        <w:bidi w:val="0"/>
        <w:jc w:val="center"/>
        <w:rPr>
          <w:rFonts w:hint="default"/>
          <w:lang w:val="en-US" w:eastAsia="zh-CN"/>
        </w:rPr>
      </w:pPr>
      <w:r>
        <w:rPr>
          <w:rFonts w:hint="eastAsia"/>
          <w:lang w:val="en-US" w:eastAsia="zh-CN"/>
        </w:rPr>
        <w:t>※第一篇技术服务</w:t>
      </w:r>
      <w:r>
        <w:rPr>
          <w:rFonts w:hint="eastAsia" w:ascii="Times New Roman" w:hAnsi="Times New Roman" w:cs="Times New Roman"/>
          <w:color w:val="000000"/>
          <w:highlight w:val="none"/>
          <w:lang w:val="en-US" w:eastAsia="zh-CN"/>
        </w:rPr>
        <w:t>需求</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一、采购内容</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1702"/>
        <w:gridCol w:w="2421"/>
        <w:gridCol w:w="1621"/>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444"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项目名称</w:t>
            </w:r>
          </w:p>
        </w:tc>
        <w:tc>
          <w:tcPr>
            <w:tcW w:w="884"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eastAsia="zh-CN"/>
              </w:rPr>
              <w:t>数</w:t>
            </w:r>
            <w:r>
              <w:rPr>
                <w:rFonts w:hint="eastAsia" w:ascii="Times New Roman" w:hAnsi="Times New Roman" w:eastAsia="方正仿宋_GBK" w:cs="Times New Roman"/>
                <w:sz w:val="32"/>
                <w:szCs w:val="32"/>
                <w:lang w:eastAsia="zh-CN"/>
              </w:rPr>
              <w:t>量（项）</w:t>
            </w:r>
          </w:p>
        </w:tc>
        <w:tc>
          <w:tcPr>
            <w:tcW w:w="1258"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采购预算（元）</w:t>
            </w:r>
          </w:p>
        </w:tc>
        <w:tc>
          <w:tcPr>
            <w:tcW w:w="842"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资金来源</w:t>
            </w:r>
          </w:p>
        </w:tc>
        <w:tc>
          <w:tcPr>
            <w:tcW w:w="569"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44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eastAsia="zh-CN"/>
              </w:rPr>
              <w:t>观音桥院区化粪池清掏服务</w:t>
            </w:r>
            <w:r>
              <w:rPr>
                <w:rFonts w:hint="eastAsia" w:ascii="Times New Roman" w:hAnsi="Times New Roman" w:eastAsia="方正仿宋_GBK" w:cs="Times New Roman"/>
                <w:sz w:val="32"/>
                <w:szCs w:val="32"/>
                <w:lang w:val="en-US" w:eastAsia="zh-CN"/>
              </w:rPr>
              <w:t>项目</w:t>
            </w:r>
          </w:p>
        </w:tc>
        <w:tc>
          <w:tcPr>
            <w:tcW w:w="8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p>
        </w:tc>
        <w:tc>
          <w:tcPr>
            <w:tcW w:w="125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35000</w:t>
            </w:r>
          </w:p>
        </w:tc>
        <w:tc>
          <w:tcPr>
            <w:tcW w:w="84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自有资金</w:t>
            </w:r>
          </w:p>
        </w:tc>
        <w:tc>
          <w:tcPr>
            <w:tcW w:w="56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rPr>
            </w:pPr>
          </w:p>
        </w:tc>
      </w:tr>
    </w:tbl>
    <w:p>
      <w:pPr>
        <w:pStyle w:val="5"/>
        <w:numPr>
          <w:ilvl w:val="0"/>
          <w:numId w:val="0"/>
        </w:numPr>
        <w:spacing w:before="0" w:after="0" w:line="240" w:lineRule="auto"/>
        <w:jc w:val="both"/>
        <w:rPr>
          <w:rFonts w:hint="eastAsia" w:ascii="Times New Roman" w:hAnsi="Times New Roman" w:eastAsia="方正黑体_GBK" w:cs="Times New Roman"/>
          <w:b w:val="0"/>
          <w:kern w:val="2"/>
          <w:sz w:val="32"/>
          <w:szCs w:val="32"/>
          <w:lang w:val="en-US" w:eastAsia="zh-CN" w:bidi="ar-SA"/>
        </w:rPr>
      </w:pPr>
      <w:bookmarkStart w:id="7" w:name="_Toc15576"/>
      <w:bookmarkStart w:id="8" w:name="_Toc1790"/>
      <w:bookmarkStart w:id="9" w:name="_Toc22399"/>
      <w:bookmarkStart w:id="10" w:name="_Toc25190"/>
      <w:bookmarkStart w:id="11" w:name="_Toc19437"/>
      <w:bookmarkStart w:id="12" w:name="_Toc15727"/>
      <w:bookmarkStart w:id="13" w:name="_Toc6462"/>
      <w:r>
        <w:rPr>
          <w:rFonts w:hint="eastAsia" w:ascii="Times New Roman" w:hAnsi="Times New Roman" w:eastAsia="方正黑体_GBK" w:cs="Times New Roman"/>
          <w:b w:val="0"/>
          <w:kern w:val="2"/>
          <w:sz w:val="32"/>
          <w:szCs w:val="32"/>
          <w:lang w:val="en-US" w:eastAsia="zh-CN" w:bidi="ar-SA"/>
        </w:rPr>
        <w:t>二、</w:t>
      </w:r>
      <w:bookmarkEnd w:id="7"/>
      <w:bookmarkEnd w:id="8"/>
      <w:bookmarkEnd w:id="9"/>
      <w:bookmarkEnd w:id="10"/>
      <w:bookmarkEnd w:id="11"/>
      <w:bookmarkEnd w:id="12"/>
      <w:bookmarkEnd w:id="13"/>
      <w:r>
        <w:rPr>
          <w:rFonts w:hint="eastAsia" w:ascii="Times New Roman" w:hAnsi="Times New Roman" w:eastAsia="方正黑体_GBK" w:cs="Times New Roman"/>
          <w:b w:val="0"/>
          <w:kern w:val="2"/>
          <w:sz w:val="32"/>
          <w:szCs w:val="32"/>
          <w:lang w:val="en-US" w:eastAsia="zh-CN" w:bidi="ar-SA"/>
        </w:rPr>
        <w:t>供应商资格条件</w:t>
      </w:r>
    </w:p>
    <w:p>
      <w:pPr>
        <w:keepNext w:val="0"/>
        <w:keepLines w:val="0"/>
        <w:pageBreakBefore w:val="0"/>
        <w:widowControl w:val="0"/>
        <w:kinsoku/>
        <w:wordWrap/>
        <w:overflowPunct/>
        <w:topLinePunct w:val="0"/>
        <w:autoSpaceDE/>
        <w:autoSpaceDN/>
        <w:bidi w:val="0"/>
        <w:spacing w:line="240" w:lineRule="auto"/>
        <w:ind w:right="0" w:rightChars="0" w:firstLine="0" w:firstLineChars="0"/>
        <w:outlineLvl w:val="9"/>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（一）满足《中华人民共和国政府采购法》第二十二条规定。</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（二）本项目的特定资格要求：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具有管道疏通、化粪池清理服务资质或城市粪便污水处理经营服务机构登记证</w:t>
      </w:r>
      <w:r>
        <w:rPr>
          <w:rFonts w:hint="eastAsia" w:ascii="Times New Roman" w:hAnsi="Times New Roman" w:eastAsia="方正仿宋_GBK" w:cs="Times New Roman"/>
          <w:sz w:val="32"/>
          <w:szCs w:val="32"/>
          <w:lang w:val="en-US" w:eastAsia="zh-CN"/>
        </w:rPr>
        <w:t>并在效期内</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lang w:val="en-US" w:eastAsia="zh-CN"/>
        </w:rPr>
      </w:pPr>
      <w:r>
        <w:rPr>
          <w:rFonts w:hint="eastAsia" w:eastAsia="方正黑体_GBK" w:cs="Times New Roman"/>
          <w:sz w:val="32"/>
          <w:szCs w:val="32"/>
          <w:lang w:val="en-US" w:eastAsia="zh-CN"/>
        </w:rPr>
        <w:t>三、</w:t>
      </w:r>
      <w:r>
        <w:rPr>
          <w:rFonts w:hint="eastAsia" w:ascii="Times New Roman" w:hAnsi="Times New Roman" w:eastAsia="方正黑体_GBK" w:cs="Times New Roman"/>
          <w:sz w:val="32"/>
          <w:szCs w:val="32"/>
          <w:lang w:val="en-US" w:eastAsia="zh-CN"/>
        </w:rPr>
        <w:t>采购需求</w:t>
      </w:r>
    </w:p>
    <w:p>
      <w:pPr>
        <w:pageBreakBefore w:val="0"/>
        <w:widowControl/>
        <w:kinsoku w:val="0"/>
        <w:wordWrap w:val="0"/>
        <w:overflowPunct/>
        <w:topLinePunct w:val="0"/>
        <w:autoSpaceDE w:val="0"/>
        <w:autoSpaceDN w:val="0"/>
        <w:bidi w:val="0"/>
        <w:adjustRightInd w:val="0"/>
        <w:snapToGrid w:val="0"/>
        <w:spacing w:line="590" w:lineRule="exact"/>
        <w:textAlignment w:val="baseline"/>
        <w:rPr>
          <w:rFonts w:hint="eastAsia" w:ascii="Times New Roman" w:hAnsi="Times New Roman" w:eastAsia="方正楷体_GBK" w:cs="Times New Roman"/>
          <w:b w:val="0"/>
          <w:bCs w:val="0"/>
          <w:sz w:val="32"/>
          <w:szCs w:val="32"/>
          <w:lang w:val="en-US" w:eastAsia="zh-CN"/>
        </w:rPr>
      </w:pPr>
      <w:r>
        <w:rPr>
          <w:rFonts w:hint="eastAsia" w:ascii="Times New Roman" w:hAnsi="Times New Roman" w:eastAsia="方正楷体_GBK" w:cs="Times New Roman"/>
          <w:b w:val="0"/>
          <w:bCs w:val="0"/>
          <w:sz w:val="32"/>
          <w:szCs w:val="32"/>
          <w:lang w:val="en-US" w:eastAsia="zh-CN"/>
        </w:rPr>
        <w:t>（一）项目概况</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项目名称：观音桥院区化粪池清掏服务项目</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采购人：重庆市红十字会医院（江北区人民医院）</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服务地点：重庆市两江新区嘉陵一村一号</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作业清单：</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95"/>
        <w:gridCol w:w="1438"/>
        <w:gridCol w:w="1521"/>
        <w:gridCol w:w="5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47" w:hRule="atLeast"/>
          <w:tblHeader/>
          <w:jc w:val="center"/>
        </w:trPr>
        <w:tc>
          <w:tcPr>
            <w:tcW w:w="516"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napToGrid w:val="0"/>
                <w:color w:val="000000"/>
                <w:kern w:val="0"/>
                <w:sz w:val="28"/>
                <w:szCs w:val="28"/>
                <w:lang w:val="en-US" w:eastAsia="zh-CN" w:bidi="ar"/>
              </w:rPr>
              <w:t>序号</w:t>
            </w:r>
          </w:p>
        </w:tc>
        <w:tc>
          <w:tcPr>
            <w:tcW w:w="74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napToGrid w:val="0"/>
                <w:color w:val="000000"/>
                <w:kern w:val="0"/>
                <w:sz w:val="28"/>
                <w:szCs w:val="28"/>
                <w:lang w:val="en-US" w:eastAsia="zh-CN" w:bidi="ar"/>
              </w:rPr>
              <w:t>服务项目</w:t>
            </w:r>
          </w:p>
        </w:tc>
        <w:tc>
          <w:tcPr>
            <w:tcW w:w="78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napToGrid w:val="0"/>
                <w:color w:val="000000"/>
                <w:kern w:val="0"/>
                <w:sz w:val="28"/>
                <w:szCs w:val="28"/>
                <w:lang w:val="en-US" w:eastAsia="zh-CN" w:bidi="ar"/>
              </w:rPr>
              <w:t>规格数量</w:t>
            </w:r>
          </w:p>
        </w:tc>
        <w:tc>
          <w:tcPr>
            <w:tcW w:w="2949"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napToGrid w:val="0"/>
                <w:color w:val="000000"/>
                <w:kern w:val="0"/>
                <w:sz w:val="28"/>
                <w:szCs w:val="28"/>
                <w:lang w:val="en-US" w:eastAsia="zh-CN" w:bidi="ar"/>
              </w:rPr>
              <w:t>作业说明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56" w:hRule="atLeast"/>
          <w:jc w:val="center"/>
        </w:trPr>
        <w:tc>
          <w:tcPr>
            <w:tcW w:w="516"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1</w:t>
            </w:r>
          </w:p>
        </w:tc>
        <w:tc>
          <w:tcPr>
            <w:tcW w:w="74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化粪池</w:t>
            </w:r>
          </w:p>
        </w:tc>
        <w:tc>
          <w:tcPr>
            <w:tcW w:w="78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6座</w:t>
            </w:r>
          </w:p>
        </w:tc>
        <w:tc>
          <w:tcPr>
            <w:tcW w:w="2949" w:type="pct"/>
            <w:shd w:val="clear" w:color="auto" w:fill="auto"/>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人工+机械组合清掏，清掏至池内见清水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56" w:hRule="atLeast"/>
          <w:jc w:val="center"/>
        </w:trPr>
        <w:tc>
          <w:tcPr>
            <w:tcW w:w="516"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2</w:t>
            </w:r>
          </w:p>
        </w:tc>
        <w:tc>
          <w:tcPr>
            <w:tcW w:w="74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污水井</w:t>
            </w:r>
          </w:p>
        </w:tc>
        <w:tc>
          <w:tcPr>
            <w:tcW w:w="78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3个</w:t>
            </w:r>
          </w:p>
        </w:tc>
        <w:tc>
          <w:tcPr>
            <w:tcW w:w="2949" w:type="pct"/>
            <w:shd w:val="clear" w:color="auto" w:fill="auto"/>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井内淤泥、杂物全面清掏疏通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08" w:hRule="atLeast"/>
          <w:jc w:val="center"/>
        </w:trPr>
        <w:tc>
          <w:tcPr>
            <w:tcW w:w="516"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3</w:t>
            </w:r>
          </w:p>
        </w:tc>
        <w:tc>
          <w:tcPr>
            <w:tcW w:w="74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地面开挖</w:t>
            </w:r>
          </w:p>
        </w:tc>
        <w:tc>
          <w:tcPr>
            <w:tcW w:w="78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1项</w:t>
            </w:r>
          </w:p>
        </w:tc>
        <w:tc>
          <w:tcPr>
            <w:tcW w:w="2949" w:type="pct"/>
            <w:shd w:val="clear" w:color="auto" w:fill="auto"/>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化粪池/污水池检修点位土方开挖、完工复原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76" w:hRule="atLeast"/>
          <w:jc w:val="center"/>
        </w:trPr>
        <w:tc>
          <w:tcPr>
            <w:tcW w:w="516"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4</w:t>
            </w:r>
          </w:p>
        </w:tc>
        <w:tc>
          <w:tcPr>
            <w:tcW w:w="74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垃圾运输处置</w:t>
            </w:r>
          </w:p>
        </w:tc>
        <w:tc>
          <w:tcPr>
            <w:tcW w:w="78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1项</w:t>
            </w:r>
          </w:p>
        </w:tc>
        <w:tc>
          <w:tcPr>
            <w:tcW w:w="2949" w:type="pct"/>
            <w:shd w:val="clear" w:color="auto" w:fill="auto"/>
            <w:tcMar>
              <w:top w:w="120" w:type="dxa"/>
              <w:left w:w="120" w:type="dxa"/>
              <w:bottom w:w="120" w:type="dxa"/>
              <w:right w:w="120" w:type="dxa"/>
            </w:tcMar>
            <w:vAlign w:val="center"/>
          </w:tcPr>
          <w:p>
            <w:pPr>
              <w:keepNext w:val="0"/>
              <w:keepLines w:val="0"/>
              <w:widowControl/>
              <w:suppressLineNumbers w:val="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kern w:val="0"/>
                <w:sz w:val="28"/>
                <w:szCs w:val="28"/>
                <w:lang w:val="en-US" w:eastAsia="zh-CN" w:bidi="ar"/>
              </w:rPr>
              <w:t>清掏污泥、粪渣、建筑垃圾转运+合规无害化处置</w:t>
            </w:r>
          </w:p>
        </w:tc>
      </w:tr>
    </w:tbl>
    <w:p>
      <w:pPr>
        <w:pageBreakBefore w:val="0"/>
        <w:widowControl w:val="0"/>
        <w:kinsoku/>
        <w:wordWrap w:val="0"/>
        <w:overflowPunct/>
        <w:topLinePunct w:val="0"/>
        <w:autoSpaceDE/>
        <w:autoSpaceDN/>
        <w:bidi w:val="0"/>
        <w:spacing w:line="590" w:lineRule="atLeast"/>
        <w:jc w:val="left"/>
        <w:textAlignment w:val="auto"/>
        <w:outlineLvl w:val="9"/>
        <w:rPr>
          <w:rFonts w:hint="eastAsia" w:ascii="方正仿宋_GBK" w:hAnsi="方正仿宋_GBK" w:eastAsia="方正仿宋_GBK" w:cs="方正仿宋_GBK"/>
          <w:b w:val="0"/>
          <w:bCs/>
          <w:snapToGrid w:val="0"/>
          <w:color w:val="000000"/>
          <w:kern w:val="0"/>
          <w:sz w:val="32"/>
          <w:szCs w:val="32"/>
          <w:lang w:val="en-US" w:eastAsia="zh-CN" w:bidi="ar-SA"/>
        </w:rPr>
      </w:pPr>
      <w:r>
        <w:rPr>
          <w:rFonts w:hint="default" w:ascii="Times New Roman" w:hAnsi="Times New Roman" w:eastAsia="方正仿宋_GBK" w:cs="Times New Roman"/>
          <w:sz w:val="32"/>
          <w:szCs w:val="32"/>
          <w:lang w:val="en-US" w:eastAsia="zh-CN"/>
        </w:rPr>
        <w:t>5</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特定资质条件：具有管道疏通、化粪池清理服务资质或城市粪便污水处理经营服务机构登记证。</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楷体_GBK" w:cs="Times New Roman"/>
          <w:b w:val="0"/>
          <w:bCs w:val="0"/>
          <w:sz w:val="32"/>
          <w:szCs w:val="32"/>
          <w:lang w:val="en-US" w:eastAsia="zh-CN"/>
        </w:rPr>
      </w:pPr>
      <w:r>
        <w:rPr>
          <w:rFonts w:hint="eastAsia" w:ascii="Times New Roman" w:hAnsi="Times New Roman" w:eastAsia="方正楷体_GBK" w:cs="Times New Roman"/>
          <w:b w:val="0"/>
          <w:bCs w:val="0"/>
          <w:sz w:val="32"/>
          <w:szCs w:val="32"/>
          <w:lang w:val="en-US" w:eastAsia="zh-CN"/>
        </w:rPr>
        <w:t>（二）核心施工技术标准</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化粪池清掏技术要求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）排空池内淤积粪渣、淤泥、漂浮杂物、无板结淤积，池内污水液位降至进水管下缘，清掏后目视池内见清水；</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）使用高压清洗设备冲洗池壁、隔板、过水孔、通气管道，消除管壁、池壁挂污，保障水流、通气通畅；</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）作业完成检查池体、盖板、管道有无破损渗漏，轻微破损同步简易修复。</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污水井清掏疏通标准</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）彻底清除井底沉积淤泥、塑料袋、杂物等堵塞物，井内管道进出口完全通畅；</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）清理井周边散落污物，冲洗井体、井盖，恢复院区路面整洁，无残留异味、污渍。</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地面开挖及复原要求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）根据池体检修点位精准开挖土方，控制开挖范围，减少院区路面、绿化破坏；</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）施工产生土石方、建筑垃圾统一归集，纳入垃圾运输处置；</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）清掏完工后分层回填夯实，恢复原有路面/地坪平整，无塌陷、坑洼。</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粪污、垃圾运输处置硬性规范</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）所有粪渣、污泥、消毒后由专车转运，运输车辆无滴漏、无异味扩散；</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）严禁随意倾倒、就地掩埋、直排管网；保证清掏完的污物合规处置。</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）运输、处置全部费用包含在综合报价内，采购人不另行付费。</w:t>
      </w:r>
    </w:p>
    <w:p>
      <w:pPr>
        <w:keepNext w:val="0"/>
        <w:keepLines w:val="0"/>
        <w:pageBreakBefore w:val="0"/>
        <w:widowControl w:val="0"/>
        <w:kinsoku/>
        <w:wordWrap/>
        <w:overflowPunct/>
        <w:topLinePunct w:val="0"/>
        <w:autoSpaceDE/>
        <w:autoSpaceDN/>
        <w:bidi w:val="0"/>
        <w:spacing w:line="570" w:lineRule="exact"/>
        <w:ind w:right="0" w:rightChars="0" w:firstLine="480" w:firstLineChars="150"/>
        <w:outlineLvl w:val="9"/>
        <w:rPr>
          <w:rFonts w:hint="eastAsia"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w:t>
      </w:r>
      <w:r>
        <w:rPr>
          <w:rFonts w:hint="eastAsia" w:ascii="Times New Roman" w:hAnsi="Times New Roman" w:eastAsia="方正楷体_GBK" w:cs="Times New Roman"/>
          <w:b w:val="0"/>
          <w:bCs w:val="0"/>
          <w:sz w:val="32"/>
          <w:szCs w:val="32"/>
          <w:lang w:val="en-US" w:eastAsia="zh-CN"/>
        </w:rPr>
        <w:t>三</w:t>
      </w:r>
      <w:r>
        <w:rPr>
          <w:rFonts w:hint="default" w:ascii="Times New Roman" w:hAnsi="Times New Roman" w:eastAsia="方正楷体_GBK" w:cs="Times New Roman"/>
          <w:b w:val="0"/>
          <w:bCs w:val="0"/>
          <w:sz w:val="32"/>
          <w:szCs w:val="32"/>
          <w:lang w:val="en-US" w:eastAsia="zh-CN"/>
        </w:rPr>
        <w:t>)</w:t>
      </w:r>
      <w:r>
        <w:rPr>
          <w:rFonts w:hint="eastAsia" w:ascii="Times New Roman" w:hAnsi="Times New Roman" w:eastAsia="方正楷体_GBK" w:cs="Times New Roman"/>
          <w:b w:val="0"/>
          <w:bCs w:val="0"/>
          <w:sz w:val="32"/>
          <w:szCs w:val="32"/>
          <w:lang w:val="en-US" w:eastAsia="zh-CN"/>
        </w:rPr>
        <w:t>安全文明施工与院感防控技术要求</w:t>
      </w:r>
    </w:p>
    <w:p>
      <w:pPr>
        <w:pageBreakBefore w:val="0"/>
        <w:widowControl w:val="0"/>
        <w:numPr>
          <w:ilvl w:val="0"/>
          <w:numId w:val="0"/>
        </w:numPr>
        <w:kinsoku/>
        <w:wordWrap w:val="0"/>
        <w:overflowPunct/>
        <w:topLinePunct w:val="0"/>
        <w:autoSpaceDE/>
        <w:autoSpaceDN/>
        <w:bidi w:val="0"/>
        <w:spacing w:line="590" w:lineRule="atLeast"/>
        <w:jc w:val="left"/>
        <w:textAlignment w:val="auto"/>
        <w:outlineLvl w:val="9"/>
        <w:rPr>
          <w:rFonts w:hint="eastAsia" w:ascii="方正仿宋_GBK" w:hAnsi="方正仿宋_GBK" w:eastAsia="方正仿宋_GBK" w:cs="方正仿宋_GBK"/>
          <w:b w:val="0"/>
          <w:bCs/>
          <w:snapToGrid w:val="0"/>
          <w:color w:val="000000"/>
          <w:kern w:val="0"/>
          <w:sz w:val="28"/>
          <w:szCs w:val="28"/>
          <w:lang w:val="en-US" w:eastAsia="zh-CN" w:bidi="ar-SA"/>
        </w:rPr>
      </w:pPr>
      <w:r>
        <w:rPr>
          <w:rFonts w:hint="default" w:ascii="方正仿宋_GBK" w:hAnsi="方正仿宋_GBK" w:eastAsia="方正仿宋_GBK" w:cs="方正仿宋_GBK"/>
          <w:b w:val="0"/>
          <w:bCs/>
          <w:snapToGrid w:val="0"/>
          <w:color w:val="000000"/>
          <w:kern w:val="0"/>
          <w:sz w:val="28"/>
          <w:szCs w:val="28"/>
          <w:lang w:val="en-US" w:eastAsia="zh-CN" w:bidi="ar-SA"/>
        </w:rPr>
        <w:t>1</w:t>
      </w:r>
      <w:r>
        <w:rPr>
          <w:rFonts w:hint="eastAsia" w:ascii="方正仿宋_GBK" w:hAnsi="方正仿宋_GBK" w:eastAsia="方正仿宋_GBK" w:cs="方正仿宋_GBK"/>
          <w:b w:val="0"/>
          <w:bCs/>
          <w:snapToGrid w:val="0"/>
          <w:color w:val="000000"/>
          <w:kern w:val="0"/>
          <w:sz w:val="28"/>
          <w:szCs w:val="28"/>
          <w:lang w:val="en-US" w:eastAsia="zh-CN" w:bidi="ar-SA"/>
        </w:rPr>
        <w:t>.作业时段管控：</w:t>
      </w:r>
    </w:p>
    <w:p>
      <w:pPr>
        <w:pageBreakBefore w:val="0"/>
        <w:widowControl w:val="0"/>
        <w:numPr>
          <w:ilvl w:val="0"/>
          <w:numId w:val="0"/>
        </w:numPr>
        <w:kinsoku/>
        <w:wordWrap w:val="0"/>
        <w:overflowPunct/>
        <w:topLinePunct w:val="0"/>
        <w:autoSpaceDE/>
        <w:autoSpaceDN/>
        <w:bidi w:val="0"/>
        <w:spacing w:line="590" w:lineRule="atLeast"/>
        <w:ind w:firstLine="560" w:firstLineChars="200"/>
        <w:jc w:val="left"/>
        <w:textAlignment w:val="auto"/>
        <w:outlineLvl w:val="9"/>
        <w:rPr>
          <w:rFonts w:hint="eastAsia" w:ascii="方正仿宋_GBK" w:hAnsi="方正仿宋_GBK" w:eastAsia="方正仿宋_GBK" w:cs="方正仿宋_GBK"/>
          <w:b w:val="0"/>
          <w:bCs/>
          <w:snapToGrid w:val="0"/>
          <w:color w:val="000000"/>
          <w:kern w:val="0"/>
          <w:sz w:val="28"/>
          <w:szCs w:val="28"/>
          <w:lang w:val="en-US" w:eastAsia="zh-CN" w:bidi="ar-SA"/>
        </w:rPr>
      </w:pPr>
      <w:r>
        <w:rPr>
          <w:rFonts w:hint="eastAsia" w:ascii="方正仿宋_GBK" w:hAnsi="方正仿宋_GBK" w:eastAsia="方正仿宋_GBK" w:cs="方正仿宋_GBK"/>
          <w:b w:val="0"/>
          <w:bCs/>
          <w:snapToGrid w:val="0"/>
          <w:color w:val="000000"/>
          <w:kern w:val="0"/>
          <w:sz w:val="28"/>
          <w:szCs w:val="28"/>
          <w:lang w:val="en-US" w:eastAsia="zh-CN" w:bidi="ar-SA"/>
        </w:rPr>
        <w:t>优先选择医院就诊低峰时段施工，提前1日报备采购人后勤服务中心及安全管理部门，不得干扰门诊、住院正常诊疗秩序。</w:t>
      </w:r>
    </w:p>
    <w:p>
      <w:pPr>
        <w:pageBreakBefore w:val="0"/>
        <w:widowControl w:val="0"/>
        <w:kinsoku/>
        <w:wordWrap w:val="0"/>
        <w:overflowPunct/>
        <w:topLinePunct w:val="0"/>
        <w:autoSpaceDE/>
        <w:autoSpaceDN/>
        <w:bidi w:val="0"/>
        <w:spacing w:line="590" w:lineRule="atLeast"/>
        <w:jc w:val="left"/>
        <w:textAlignment w:val="auto"/>
        <w:outlineLvl w:val="9"/>
        <w:rPr>
          <w:rFonts w:hint="eastAsia" w:ascii="方正仿宋_GBK" w:hAnsi="方正仿宋_GBK" w:eastAsia="方正仿宋_GBK" w:cs="方正仿宋_GBK"/>
          <w:b w:val="0"/>
          <w:bCs/>
          <w:snapToGrid w:val="0"/>
          <w:color w:val="000000"/>
          <w:kern w:val="0"/>
          <w:sz w:val="28"/>
          <w:szCs w:val="28"/>
          <w:lang w:val="en-US" w:eastAsia="zh-CN" w:bidi="ar-SA"/>
        </w:rPr>
      </w:pPr>
      <w:r>
        <w:rPr>
          <w:rFonts w:hint="default" w:ascii="方正仿宋_GBK" w:hAnsi="方正仿宋_GBK" w:eastAsia="方正仿宋_GBK" w:cs="方正仿宋_GBK"/>
          <w:b w:val="0"/>
          <w:bCs/>
          <w:snapToGrid w:val="0"/>
          <w:color w:val="000000"/>
          <w:kern w:val="0"/>
          <w:sz w:val="28"/>
          <w:szCs w:val="28"/>
          <w:lang w:val="en-US" w:eastAsia="zh-CN" w:bidi="ar-SA"/>
        </w:rPr>
        <w:t>2</w:t>
      </w:r>
      <w:r>
        <w:rPr>
          <w:rFonts w:hint="eastAsia" w:ascii="方正仿宋_GBK" w:hAnsi="方正仿宋_GBK" w:eastAsia="方正仿宋_GBK" w:cs="方正仿宋_GBK"/>
          <w:b w:val="0"/>
          <w:bCs/>
          <w:snapToGrid w:val="0"/>
          <w:color w:val="000000"/>
          <w:kern w:val="0"/>
          <w:sz w:val="28"/>
          <w:szCs w:val="28"/>
          <w:lang w:val="en-US" w:eastAsia="zh-CN" w:bidi="ar-SA"/>
        </w:rPr>
        <w:t>.现场安全防护</w:t>
      </w:r>
    </w:p>
    <w:p>
      <w:pPr>
        <w:pageBreakBefore w:val="0"/>
        <w:widowControl w:val="0"/>
        <w:kinsoku/>
        <w:wordWrap w:val="0"/>
        <w:overflowPunct/>
        <w:topLinePunct w:val="0"/>
        <w:autoSpaceDE/>
        <w:autoSpaceDN/>
        <w:bidi w:val="0"/>
        <w:spacing w:line="590" w:lineRule="atLeast"/>
        <w:ind w:firstLine="560" w:firstLineChars="200"/>
        <w:jc w:val="left"/>
        <w:textAlignment w:val="auto"/>
        <w:outlineLvl w:val="9"/>
        <w:rPr>
          <w:rFonts w:hint="eastAsia" w:ascii="方正仿宋_GBK" w:hAnsi="方正仿宋_GBK" w:eastAsia="方正仿宋_GBK" w:cs="方正仿宋_GBK"/>
          <w:b w:val="0"/>
          <w:bCs/>
          <w:snapToGrid w:val="0"/>
          <w:color w:val="000000"/>
          <w:kern w:val="0"/>
          <w:sz w:val="28"/>
          <w:szCs w:val="28"/>
          <w:highlight w:val="none"/>
          <w:lang w:val="en-US" w:eastAsia="zh-CN" w:bidi="ar-SA"/>
        </w:rPr>
      </w:pPr>
      <w:r>
        <w:rPr>
          <w:rFonts w:hint="eastAsia" w:ascii="方正仿宋_GBK" w:hAnsi="方正仿宋_GBK" w:eastAsia="方正仿宋_GBK" w:cs="方正仿宋_GBK"/>
          <w:b w:val="0"/>
          <w:bCs/>
          <w:snapToGrid w:val="0"/>
          <w:color w:val="000000"/>
          <w:kern w:val="0"/>
          <w:sz w:val="28"/>
          <w:szCs w:val="28"/>
          <w:lang w:val="en-US" w:eastAsia="zh-CN" w:bidi="ar-SA"/>
        </w:rPr>
        <w:t>（</w:t>
      </w:r>
      <w:r>
        <w:rPr>
          <w:rFonts w:hint="default" w:ascii="方正仿宋_GBK" w:hAnsi="方正仿宋_GBK" w:eastAsia="方正仿宋_GBK" w:cs="方正仿宋_GBK"/>
          <w:b w:val="0"/>
          <w:bCs/>
          <w:snapToGrid w:val="0"/>
          <w:color w:val="000000"/>
          <w:kern w:val="0"/>
          <w:sz w:val="28"/>
          <w:szCs w:val="28"/>
          <w:lang w:val="en-US" w:eastAsia="zh-CN" w:bidi="ar-SA"/>
        </w:rPr>
        <w:t>1</w:t>
      </w:r>
      <w:r>
        <w:rPr>
          <w:rFonts w:hint="eastAsia" w:ascii="方正仿宋_GBK" w:hAnsi="方正仿宋_GBK" w:eastAsia="方正仿宋_GBK" w:cs="方正仿宋_GBK"/>
          <w:b w:val="0"/>
          <w:bCs/>
          <w:snapToGrid w:val="0"/>
          <w:color w:val="000000"/>
          <w:kern w:val="0"/>
          <w:sz w:val="28"/>
          <w:szCs w:val="28"/>
          <w:lang w:val="en-US" w:eastAsia="zh-CN" w:bidi="ar-SA"/>
        </w:rPr>
        <w:t>）作业区域设置硬质围挡、警示标识、警戒带，夜间配备警示灯，防止患者、职工误入危险区域；</w:t>
      </w:r>
    </w:p>
    <w:p>
      <w:pPr>
        <w:pageBreakBefore w:val="0"/>
        <w:widowControl w:val="0"/>
        <w:kinsoku/>
        <w:wordWrap w:val="0"/>
        <w:overflowPunct/>
        <w:topLinePunct w:val="0"/>
        <w:autoSpaceDE/>
        <w:autoSpaceDN/>
        <w:bidi w:val="0"/>
        <w:spacing w:line="590" w:lineRule="atLeast"/>
        <w:ind w:firstLine="560" w:firstLineChars="200"/>
        <w:jc w:val="left"/>
        <w:textAlignment w:val="auto"/>
        <w:outlineLvl w:val="9"/>
        <w:rPr>
          <w:rFonts w:hint="eastAsia" w:ascii="方正仿宋_GBK" w:hAnsi="方正仿宋_GBK" w:eastAsia="方正仿宋_GBK" w:cs="方正仿宋_GBK"/>
          <w:b w:val="0"/>
          <w:bCs/>
          <w:snapToGrid w:val="0"/>
          <w:color w:val="000000"/>
          <w:kern w:val="0"/>
          <w:sz w:val="28"/>
          <w:szCs w:val="28"/>
          <w:highlight w:val="none"/>
          <w:lang w:val="en-US" w:eastAsia="zh-CN" w:bidi="ar-SA"/>
        </w:rPr>
      </w:pPr>
      <w:r>
        <w:rPr>
          <w:rFonts w:hint="eastAsia" w:ascii="方正仿宋_GBK" w:hAnsi="方正仿宋_GBK" w:eastAsia="方正仿宋_GBK" w:cs="方正仿宋_GBK"/>
          <w:b w:val="0"/>
          <w:bCs/>
          <w:snapToGrid w:val="0"/>
          <w:color w:val="000000"/>
          <w:kern w:val="0"/>
          <w:sz w:val="28"/>
          <w:szCs w:val="28"/>
          <w:highlight w:val="none"/>
          <w:lang w:val="en-US" w:eastAsia="zh-CN" w:bidi="ar-SA"/>
        </w:rPr>
        <w:t>（</w:t>
      </w:r>
      <w:r>
        <w:rPr>
          <w:rFonts w:hint="default" w:ascii="方正仿宋_GBK" w:hAnsi="方正仿宋_GBK" w:eastAsia="方正仿宋_GBK" w:cs="方正仿宋_GBK"/>
          <w:b w:val="0"/>
          <w:bCs/>
          <w:snapToGrid w:val="0"/>
          <w:color w:val="000000"/>
          <w:kern w:val="0"/>
          <w:sz w:val="28"/>
          <w:szCs w:val="28"/>
          <w:highlight w:val="none"/>
          <w:lang w:val="en-US" w:eastAsia="zh-CN" w:bidi="ar-SA"/>
        </w:rPr>
        <w:t>2</w:t>
      </w:r>
      <w:r>
        <w:rPr>
          <w:rFonts w:hint="eastAsia" w:ascii="方正仿宋_GBK" w:hAnsi="方正仿宋_GBK" w:eastAsia="方正仿宋_GBK" w:cs="方正仿宋_GBK"/>
          <w:b w:val="0"/>
          <w:bCs/>
          <w:snapToGrid w:val="0"/>
          <w:color w:val="000000"/>
          <w:kern w:val="0"/>
          <w:sz w:val="28"/>
          <w:szCs w:val="28"/>
          <w:highlight w:val="none"/>
          <w:lang w:val="en-US" w:eastAsia="zh-CN" w:bidi="ar-SA"/>
        </w:rPr>
        <w:t>）有限空间作业（化粪池、密闭污水池）严格执行GB46768-2025有限空间作业安全技术规范，先通风、检测有毒有害气体，配备呼吸器、救生绳、气体检测仪，专人全程监护；</w:t>
      </w:r>
    </w:p>
    <w:p>
      <w:pPr>
        <w:pageBreakBefore w:val="0"/>
        <w:widowControl w:val="0"/>
        <w:kinsoku/>
        <w:wordWrap w:val="0"/>
        <w:overflowPunct/>
        <w:topLinePunct w:val="0"/>
        <w:autoSpaceDE/>
        <w:autoSpaceDN/>
        <w:bidi w:val="0"/>
        <w:spacing w:line="590" w:lineRule="atLeast"/>
        <w:ind w:firstLine="560" w:firstLineChars="200"/>
        <w:jc w:val="left"/>
        <w:textAlignment w:val="auto"/>
        <w:outlineLvl w:val="9"/>
        <w:rPr>
          <w:rFonts w:hint="eastAsia" w:ascii="方正仿宋_GBK" w:hAnsi="方正仿宋_GBK" w:eastAsia="方正仿宋_GBK" w:cs="方正仿宋_GBK"/>
          <w:b w:val="0"/>
          <w:bCs/>
          <w:snapToGrid w:val="0"/>
          <w:color w:val="000000"/>
          <w:kern w:val="0"/>
          <w:sz w:val="28"/>
          <w:szCs w:val="28"/>
          <w:lang w:val="en-US" w:eastAsia="zh-CN" w:bidi="ar-SA"/>
        </w:rPr>
      </w:pPr>
      <w:r>
        <w:rPr>
          <w:rFonts w:hint="eastAsia" w:ascii="方正仿宋_GBK" w:hAnsi="方正仿宋_GBK" w:eastAsia="方正仿宋_GBK" w:cs="方正仿宋_GBK"/>
          <w:b w:val="0"/>
          <w:bCs/>
          <w:snapToGrid w:val="0"/>
          <w:color w:val="000000"/>
          <w:kern w:val="0"/>
          <w:sz w:val="28"/>
          <w:szCs w:val="28"/>
          <w:highlight w:val="none"/>
          <w:lang w:val="en-US" w:eastAsia="zh-CN" w:bidi="ar-SA"/>
        </w:rPr>
        <w:t>（</w:t>
      </w:r>
      <w:r>
        <w:rPr>
          <w:rFonts w:hint="default" w:ascii="方正仿宋_GBK" w:hAnsi="方正仿宋_GBK" w:eastAsia="方正仿宋_GBK" w:cs="方正仿宋_GBK"/>
          <w:b w:val="0"/>
          <w:bCs/>
          <w:snapToGrid w:val="0"/>
          <w:color w:val="000000"/>
          <w:kern w:val="0"/>
          <w:sz w:val="28"/>
          <w:szCs w:val="28"/>
          <w:highlight w:val="none"/>
          <w:lang w:val="en-US" w:eastAsia="zh-CN" w:bidi="ar-SA"/>
        </w:rPr>
        <w:t>3</w:t>
      </w:r>
      <w:r>
        <w:rPr>
          <w:rFonts w:hint="eastAsia" w:ascii="方正仿宋_GBK" w:hAnsi="方正仿宋_GBK" w:eastAsia="方正仿宋_GBK" w:cs="方正仿宋_GBK"/>
          <w:b w:val="0"/>
          <w:bCs/>
          <w:snapToGrid w:val="0"/>
          <w:color w:val="000000"/>
          <w:kern w:val="0"/>
          <w:sz w:val="28"/>
          <w:szCs w:val="28"/>
          <w:highlight w:val="none"/>
          <w:lang w:val="en-US" w:eastAsia="zh-CN" w:bidi="ar-SA"/>
        </w:rPr>
        <w:t>）施工人员全套劳保用品（防护服、雨靴、手套</w:t>
      </w:r>
      <w:r>
        <w:rPr>
          <w:rFonts w:hint="eastAsia" w:ascii="方正仿宋_GBK" w:hAnsi="方正仿宋_GBK" w:eastAsia="方正仿宋_GBK" w:cs="方正仿宋_GBK"/>
          <w:b w:val="0"/>
          <w:bCs/>
          <w:snapToGrid w:val="0"/>
          <w:color w:val="000000"/>
          <w:kern w:val="0"/>
          <w:sz w:val="28"/>
          <w:szCs w:val="28"/>
          <w:lang w:val="en-US" w:eastAsia="zh-CN" w:bidi="ar-SA"/>
        </w:rPr>
        <w:t>、防毒面罩），作业工具提前消毒。</w:t>
      </w:r>
    </w:p>
    <w:p>
      <w:pPr>
        <w:pageBreakBefore w:val="0"/>
        <w:widowControl w:val="0"/>
        <w:kinsoku/>
        <w:wordWrap w:val="0"/>
        <w:overflowPunct/>
        <w:topLinePunct w:val="0"/>
        <w:autoSpaceDE/>
        <w:autoSpaceDN/>
        <w:bidi w:val="0"/>
        <w:spacing w:line="590" w:lineRule="atLeast"/>
        <w:ind w:firstLine="560" w:firstLineChars="200"/>
        <w:jc w:val="left"/>
        <w:textAlignment w:val="auto"/>
        <w:outlineLvl w:val="9"/>
        <w:rPr>
          <w:rFonts w:hint="eastAsia" w:ascii="方正仿宋_GBK" w:hAnsi="方正仿宋_GBK" w:eastAsia="方正仿宋_GBK" w:cs="方正仿宋_GBK"/>
          <w:b w:val="0"/>
          <w:bCs/>
          <w:snapToGrid w:val="0"/>
          <w:color w:val="000000"/>
          <w:kern w:val="0"/>
          <w:sz w:val="28"/>
          <w:szCs w:val="28"/>
          <w:lang w:val="en-US" w:eastAsia="zh-CN" w:bidi="ar-SA"/>
        </w:rPr>
      </w:pPr>
      <w:r>
        <w:rPr>
          <w:rFonts w:hint="eastAsia" w:ascii="方正仿宋_GBK" w:hAnsi="方正仿宋_GBK" w:eastAsia="方正仿宋_GBK" w:cs="方正仿宋_GBK"/>
          <w:b w:val="0"/>
          <w:bCs/>
          <w:snapToGrid w:val="0"/>
          <w:color w:val="000000"/>
          <w:kern w:val="0"/>
          <w:sz w:val="28"/>
          <w:szCs w:val="28"/>
          <w:lang w:val="en-US" w:eastAsia="zh-CN" w:bidi="ar-SA"/>
        </w:rPr>
        <w:t>（</w:t>
      </w:r>
      <w:r>
        <w:rPr>
          <w:rFonts w:hint="default" w:ascii="方正仿宋_GBK" w:hAnsi="方正仿宋_GBK" w:eastAsia="方正仿宋_GBK" w:cs="方正仿宋_GBK"/>
          <w:b w:val="0"/>
          <w:bCs/>
          <w:snapToGrid w:val="0"/>
          <w:color w:val="000000"/>
          <w:kern w:val="0"/>
          <w:sz w:val="28"/>
          <w:szCs w:val="28"/>
          <w:lang w:val="en-US" w:eastAsia="zh-CN" w:bidi="ar-SA"/>
        </w:rPr>
        <w:t>4</w:t>
      </w:r>
      <w:r>
        <w:rPr>
          <w:rFonts w:hint="eastAsia" w:ascii="方正仿宋_GBK" w:hAnsi="方正仿宋_GBK" w:eastAsia="方正仿宋_GBK" w:cs="方正仿宋_GBK"/>
          <w:b w:val="0"/>
          <w:bCs/>
          <w:snapToGrid w:val="0"/>
          <w:color w:val="000000"/>
          <w:kern w:val="0"/>
          <w:sz w:val="28"/>
          <w:szCs w:val="28"/>
          <w:lang w:val="en-US" w:eastAsia="zh-CN" w:bidi="ar-SA"/>
        </w:rPr>
        <w:t>）院感消杀要求：作业前后对池口、作业区域、工具、车辆接触面消毒；每日完工对现场冲洗除臭，消除异味，避免细菌、病菌扩散。</w:t>
      </w:r>
    </w:p>
    <w:p>
      <w:pPr>
        <w:pageBreakBefore w:val="0"/>
        <w:widowControl w:val="0"/>
        <w:kinsoku/>
        <w:wordWrap w:val="0"/>
        <w:overflowPunct/>
        <w:topLinePunct w:val="0"/>
        <w:autoSpaceDE/>
        <w:autoSpaceDN/>
        <w:bidi w:val="0"/>
        <w:spacing w:line="590" w:lineRule="atLeast"/>
        <w:ind w:firstLine="560" w:firstLineChars="200"/>
        <w:jc w:val="left"/>
        <w:textAlignment w:val="auto"/>
        <w:outlineLvl w:val="9"/>
        <w:rPr>
          <w:rFonts w:hint="eastAsia"/>
          <w:lang w:val="en-US" w:eastAsia="zh-CN"/>
        </w:rPr>
      </w:pPr>
      <w:r>
        <w:rPr>
          <w:rFonts w:hint="eastAsia" w:ascii="方正仿宋_GBK" w:hAnsi="方正仿宋_GBK" w:eastAsia="方正仿宋_GBK" w:cs="方正仿宋_GBK"/>
          <w:b w:val="0"/>
          <w:bCs/>
          <w:snapToGrid w:val="0"/>
          <w:color w:val="000000"/>
          <w:kern w:val="0"/>
          <w:sz w:val="28"/>
          <w:szCs w:val="28"/>
          <w:lang w:val="en-US" w:eastAsia="zh-CN" w:bidi="ar-SA"/>
        </w:rPr>
        <w:t>（</w:t>
      </w:r>
      <w:r>
        <w:rPr>
          <w:rFonts w:hint="default" w:ascii="方正仿宋_GBK" w:hAnsi="方正仿宋_GBK" w:eastAsia="方正仿宋_GBK" w:cs="方正仿宋_GBK"/>
          <w:b w:val="0"/>
          <w:bCs/>
          <w:snapToGrid w:val="0"/>
          <w:color w:val="000000"/>
          <w:kern w:val="0"/>
          <w:sz w:val="28"/>
          <w:szCs w:val="28"/>
          <w:lang w:val="en-US" w:eastAsia="zh-CN" w:bidi="ar-SA"/>
        </w:rPr>
        <w:t>5</w:t>
      </w:r>
      <w:r>
        <w:rPr>
          <w:rFonts w:hint="eastAsia" w:ascii="方正仿宋_GBK" w:hAnsi="方正仿宋_GBK" w:eastAsia="方正仿宋_GBK" w:cs="方正仿宋_GBK"/>
          <w:b w:val="0"/>
          <w:bCs/>
          <w:snapToGrid w:val="0"/>
          <w:color w:val="000000"/>
          <w:kern w:val="0"/>
          <w:sz w:val="28"/>
          <w:szCs w:val="28"/>
          <w:lang w:val="en-US" w:eastAsia="zh-CN" w:bidi="ar-SA"/>
        </w:rPr>
        <w:t>）现场恢复标准：当日施工当日清场，所有污物、设备撤离院区，路面无污渍、无积水、无垃圾，恢复院区原貌。</w:t>
      </w:r>
    </w:p>
    <w:p>
      <w:pPr>
        <w:rPr>
          <w:rFonts w:hint="eastAsia"/>
          <w:lang w:val="en-US" w:eastAsia="zh-CN"/>
        </w:rPr>
      </w:pPr>
      <w:r>
        <w:rPr>
          <w:rFonts w:hint="eastAsia"/>
          <w:lang w:val="en-US" w:eastAsia="zh-CN"/>
        </w:rPr>
        <w:br w:type="page"/>
      </w:r>
    </w:p>
    <w:p>
      <w:pPr>
        <w:pStyle w:val="36"/>
        <w:pageBreakBefore w:val="0"/>
        <w:wordWrap w:val="0"/>
        <w:overflowPunct/>
        <w:topLinePunct w:val="0"/>
        <w:bidi w:val="0"/>
        <w:jc w:val="center"/>
        <w:rPr>
          <w:rFonts w:hint="eastAsia" w:ascii="方正仿宋_GBK" w:hAnsi="方正仿宋_GBK" w:eastAsia="方正仿宋_GBK" w:cs="方正仿宋_GBK"/>
          <w:b w:val="0"/>
          <w:bCs/>
          <w:snapToGrid w:val="0"/>
          <w:color w:val="000000"/>
          <w:kern w:val="0"/>
          <w:sz w:val="32"/>
          <w:szCs w:val="32"/>
          <w:lang w:val="en-US" w:eastAsia="zh-CN" w:bidi="ar-SA"/>
        </w:rPr>
      </w:pPr>
      <w:r>
        <w:rPr>
          <w:rFonts w:hint="eastAsia"/>
          <w:lang w:val="en-US" w:eastAsia="zh-CN"/>
        </w:rPr>
        <w:t>※第二篇商务需求</w:t>
      </w:r>
    </w:p>
    <w:p>
      <w:pPr>
        <w:pStyle w:val="5"/>
        <w:pageBreakBefore w:val="0"/>
        <w:wordWrap w:val="0"/>
        <w:overflowPunct/>
        <w:topLinePunct w:val="0"/>
        <w:bidi w:val="0"/>
        <w:spacing w:before="0" w:after="0" w:line="500" w:lineRule="exact"/>
        <w:jc w:val="left"/>
        <w:rPr>
          <w:rFonts w:hint="eastAsia" w:ascii="Times New Roman" w:hAnsi="Times New Roman" w:eastAsia="方正楷体_GBK" w:cs="Times New Roman"/>
          <w:b w:val="0"/>
          <w:bCs w:val="0"/>
          <w:kern w:val="2"/>
          <w:sz w:val="32"/>
          <w:szCs w:val="32"/>
          <w:lang w:val="en-US" w:eastAsia="en-US" w:bidi="ar-SA"/>
        </w:rPr>
      </w:pPr>
      <w:bookmarkStart w:id="14" w:name="_Toc19547"/>
      <w:bookmarkStart w:id="15" w:name="_Toc28472"/>
      <w:bookmarkStart w:id="16" w:name="_Toc5051"/>
      <w:r>
        <w:rPr>
          <w:rFonts w:hint="eastAsia" w:ascii="Times New Roman" w:hAnsi="Times New Roman" w:eastAsia="方正楷体_GBK" w:cs="Times New Roman"/>
          <w:b w:val="0"/>
          <w:bCs w:val="0"/>
          <w:kern w:val="2"/>
          <w:sz w:val="32"/>
          <w:szCs w:val="32"/>
          <w:lang w:val="en-US" w:eastAsia="zh-CN" w:bidi="ar-SA"/>
        </w:rPr>
        <w:t>（一）</w:t>
      </w:r>
      <w:r>
        <w:rPr>
          <w:rFonts w:hint="eastAsia" w:ascii="Times New Roman" w:hAnsi="Times New Roman" w:eastAsia="方正楷体_GBK" w:cs="Times New Roman"/>
          <w:b w:val="0"/>
          <w:bCs w:val="0"/>
          <w:kern w:val="2"/>
          <w:sz w:val="32"/>
          <w:szCs w:val="32"/>
          <w:lang w:val="en-US" w:eastAsia="en-US" w:bidi="ar-SA"/>
        </w:rPr>
        <w:t>服务时间、服务地点及验收方式</w:t>
      </w:r>
      <w:bookmarkEnd w:id="14"/>
      <w:bookmarkEnd w:id="15"/>
      <w:bookmarkEnd w:id="16"/>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.服务时间：</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1.1</w:t>
      </w:r>
      <w:r>
        <w:rPr>
          <w:rFonts w:hint="eastAsia" w:ascii="Times New Roman" w:hAnsi="Times New Roman" w:eastAsia="方正仿宋_GBK" w:cs="Times New Roman"/>
          <w:sz w:val="32"/>
          <w:szCs w:val="32"/>
          <w:highlight w:val="none"/>
          <w:lang w:val="en-US" w:eastAsia="zh-CN"/>
        </w:rPr>
        <w:t>采购合同签订次日起，采购人书面进场通知后第一个星期六星期天内完成全部4项作业内容；如遇医院特殊诊疗活动，工期可协商顺延，供应商不得收取误工加价。</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1.2</w:t>
      </w:r>
      <w:r>
        <w:rPr>
          <w:rFonts w:hint="eastAsia" w:ascii="Times New Roman" w:hAnsi="Times New Roman" w:eastAsia="方正仿宋_GBK" w:cs="Times New Roman"/>
          <w:sz w:val="32"/>
          <w:szCs w:val="32"/>
          <w:highlight w:val="none"/>
          <w:lang w:val="en-US" w:eastAsia="zh-CN"/>
        </w:rPr>
        <w:t>进场前1个工作日提交施工方案、有限空间安全应急预案、作业人员资质台账给采购人后勤服务中心及安全管理部门审核。</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w:t>
      </w:r>
      <w:r>
        <w:rPr>
          <w:rFonts w:hint="eastAsia"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服务地点：采购人指定地点。</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w:t>
      </w:r>
      <w:r>
        <w:rPr>
          <w:rFonts w:hint="eastAsia"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验收</w:t>
      </w:r>
      <w:bookmarkStart w:id="17" w:name="_Toc16020"/>
      <w:bookmarkStart w:id="18" w:name="_Toc12056"/>
      <w:r>
        <w:rPr>
          <w:rFonts w:hint="eastAsia" w:ascii="Times New Roman" w:hAnsi="Times New Roman" w:eastAsia="方正仿宋_GBK" w:cs="Times New Roman"/>
          <w:sz w:val="32"/>
          <w:szCs w:val="32"/>
          <w:highlight w:val="none"/>
          <w:lang w:val="en-US" w:eastAsia="zh-CN"/>
        </w:rPr>
        <w:t>标准：</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highlight w:val="none"/>
          <w:lang w:val="en-US" w:eastAsia="zh-CN"/>
        </w:rPr>
      </w:pPr>
      <w:bookmarkStart w:id="19" w:name="_Toc31331"/>
      <w:bookmarkStart w:id="20" w:name="_Toc4146"/>
      <w:bookmarkStart w:id="21" w:name="_Toc25469"/>
      <w:r>
        <w:rPr>
          <w:rFonts w:hint="eastAsia" w:eastAsia="方正仿宋_GBK" w:cs="Times New Roman"/>
          <w:sz w:val="32"/>
          <w:szCs w:val="32"/>
          <w:highlight w:val="none"/>
          <w:lang w:val="en-US" w:eastAsia="zh-CN"/>
        </w:rPr>
        <w:t>3.1</w:t>
      </w:r>
      <w:r>
        <w:rPr>
          <w:rFonts w:hint="eastAsia" w:ascii="Times New Roman" w:hAnsi="Times New Roman" w:eastAsia="方正仿宋_GBK" w:cs="Times New Roman"/>
          <w:sz w:val="32"/>
          <w:szCs w:val="32"/>
          <w:highlight w:val="none"/>
          <w:lang w:val="en-US" w:eastAsia="zh-CN"/>
        </w:rPr>
        <w:t>每单项完工后，采购人现场验收，满足以下标准方可签字确认：</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3.2</w:t>
      </w:r>
      <w:r>
        <w:rPr>
          <w:rFonts w:hint="eastAsia" w:ascii="Times New Roman" w:hAnsi="Times New Roman" w:eastAsia="方正仿宋_GBK" w:cs="Times New Roman"/>
          <w:sz w:val="32"/>
          <w:szCs w:val="32"/>
          <w:highlight w:val="none"/>
          <w:lang w:val="en-US" w:eastAsia="zh-CN"/>
        </w:rPr>
        <w:t>化粪池、污水池无淤积，排水通畅，目视池内无杂物；</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val="en-US" w:eastAsia="zh-CN"/>
        </w:rPr>
        <w:t>3.3</w:t>
      </w:r>
      <w:r>
        <w:rPr>
          <w:rFonts w:hint="eastAsia" w:ascii="Times New Roman" w:hAnsi="Times New Roman" w:eastAsia="方正仿宋_GBK" w:cs="Times New Roman"/>
          <w:sz w:val="32"/>
          <w:szCs w:val="32"/>
          <w:highlight w:val="none"/>
          <w:lang w:val="en-US" w:eastAsia="zh-CN"/>
        </w:rPr>
        <w:t>污水井无堵塞，进出水顺畅；</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3.4</w:t>
      </w:r>
      <w:r>
        <w:rPr>
          <w:rFonts w:hint="eastAsia" w:ascii="Times New Roman" w:hAnsi="Times New Roman" w:eastAsia="方正仿宋_GBK" w:cs="Times New Roman"/>
          <w:sz w:val="32"/>
          <w:szCs w:val="32"/>
          <w:lang w:val="en-US" w:eastAsia="zh-CN"/>
        </w:rPr>
        <w:t>开挖地面回填平整，无破损；</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3.5</w:t>
      </w:r>
      <w:r>
        <w:rPr>
          <w:rFonts w:hint="eastAsia" w:ascii="Times New Roman" w:hAnsi="Times New Roman" w:eastAsia="方正仿宋_GBK" w:cs="Times New Roman"/>
          <w:sz w:val="32"/>
          <w:szCs w:val="32"/>
          <w:lang w:val="en-US" w:eastAsia="zh-CN"/>
        </w:rPr>
        <w:t>现场无残留污物、无刺鼻异味；</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3.6</w:t>
      </w:r>
      <w:r>
        <w:rPr>
          <w:rFonts w:hint="eastAsia" w:ascii="Times New Roman" w:hAnsi="Times New Roman" w:eastAsia="方正仿宋_GBK" w:cs="Times New Roman"/>
          <w:sz w:val="32"/>
          <w:szCs w:val="32"/>
          <w:lang w:val="en-US" w:eastAsia="zh-CN"/>
        </w:rPr>
        <w:t>全部项目完工后提供完整竣工资料：作业现场前后对比照片、有限空间作业记录、安全施工台账。</w:t>
      </w:r>
    </w:p>
    <w:bookmarkEnd w:id="17"/>
    <w:bookmarkEnd w:id="18"/>
    <w:bookmarkEnd w:id="19"/>
    <w:bookmarkEnd w:id="20"/>
    <w:bookmarkEnd w:id="21"/>
    <w:p>
      <w:pPr>
        <w:pStyle w:val="5"/>
        <w:pageBreakBefore w:val="0"/>
        <w:wordWrap w:val="0"/>
        <w:overflowPunct/>
        <w:topLinePunct w:val="0"/>
        <w:bidi w:val="0"/>
        <w:spacing w:before="0" w:after="0" w:line="500" w:lineRule="exact"/>
        <w:jc w:val="left"/>
        <w:rPr>
          <w:rFonts w:hint="eastAsia" w:ascii="Times New Roman" w:hAnsi="Times New Roman" w:eastAsia="方正楷体_GBK" w:cs="Times New Roman"/>
          <w:b w:val="0"/>
          <w:bCs w:val="0"/>
          <w:kern w:val="2"/>
          <w:sz w:val="32"/>
          <w:szCs w:val="32"/>
          <w:lang w:val="en-US" w:eastAsia="zh-CN" w:bidi="ar-SA"/>
        </w:rPr>
      </w:pPr>
      <w:bookmarkStart w:id="22" w:name="_Toc26665"/>
      <w:r>
        <w:rPr>
          <w:rFonts w:hint="eastAsia" w:ascii="Times New Roman" w:hAnsi="Times New Roman" w:eastAsia="方正楷体_GBK" w:cs="Times New Roman"/>
          <w:b w:val="0"/>
          <w:bCs w:val="0"/>
          <w:kern w:val="2"/>
          <w:sz w:val="32"/>
          <w:szCs w:val="32"/>
          <w:lang w:val="en-US" w:eastAsia="zh-CN" w:bidi="ar-SA"/>
        </w:rPr>
        <w:t>（二）违约责任</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施工期间造成院区路面、管线、绿化、设施损坏，由供应商全额无偿修复并承担全部赔偿；作业期间发生安全事故、环保违规处罚，全部法律、经济责任由供应商自行承担，与采购人无关。</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完工验收后15日质保期，质保期内出现池体淤积、管道堵塞、地面沉降等施工质量问题，供应商24小时内到场免费返工处理</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质保</w:t>
      </w:r>
      <w:r>
        <w:rPr>
          <w:rFonts w:hint="default" w:ascii="Times New Roman" w:hAnsi="Times New Roman" w:eastAsia="方正仿宋_GBK" w:cs="Times New Roman"/>
          <w:sz w:val="32"/>
          <w:szCs w:val="32"/>
          <w:lang w:val="en-US" w:eastAsia="zh-CN"/>
        </w:rPr>
        <w:t>期内院区化粪池、污水井突发堵塞溢污，供应商接到通知</w:t>
      </w:r>
      <w:r>
        <w:rPr>
          <w:rFonts w:hint="eastAsia"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小时内到场应急疏通，应急服务费用已包含在本次总价内，不另行收费</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逾期完工：每逾期1日历天，按合同总价1%扣除履约款，逾期超3天采购人有权终止合作，供应商承担全部损失</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未按低峰时段施工、现场管控混乱造成医患投诉，单次扣除合同总价5%。</w:t>
      </w:r>
    </w:p>
    <w:p>
      <w:pPr>
        <w:pStyle w:val="5"/>
        <w:pageBreakBefore w:val="0"/>
        <w:wordWrap w:val="0"/>
        <w:overflowPunct/>
        <w:topLinePunct w:val="0"/>
        <w:bidi w:val="0"/>
        <w:spacing w:before="0" w:after="0" w:line="500" w:lineRule="exact"/>
        <w:jc w:val="left"/>
        <w:rPr>
          <w:rFonts w:hint="eastAsia" w:ascii="Times New Roman" w:hAnsi="Times New Roman" w:eastAsia="方正楷体_GBK" w:cs="Times New Roman"/>
          <w:b w:val="0"/>
          <w:bCs w:val="0"/>
          <w:kern w:val="2"/>
          <w:sz w:val="32"/>
          <w:szCs w:val="32"/>
          <w:lang w:val="en-US" w:eastAsia="en-US" w:bidi="ar-SA"/>
        </w:rPr>
      </w:pPr>
      <w:r>
        <w:rPr>
          <w:rFonts w:hint="eastAsia" w:ascii="Times New Roman" w:hAnsi="Times New Roman" w:eastAsia="方正楷体_GBK" w:cs="Times New Roman"/>
          <w:b w:val="0"/>
          <w:bCs w:val="0"/>
          <w:kern w:val="2"/>
          <w:sz w:val="32"/>
          <w:szCs w:val="32"/>
          <w:lang w:val="en-US" w:eastAsia="zh-CN" w:bidi="ar-SA"/>
        </w:rPr>
        <w:t>（三）</w:t>
      </w:r>
      <w:r>
        <w:rPr>
          <w:rFonts w:hint="eastAsia" w:ascii="Times New Roman" w:hAnsi="Times New Roman" w:eastAsia="方正楷体_GBK" w:cs="Times New Roman"/>
          <w:b w:val="0"/>
          <w:bCs w:val="0"/>
          <w:kern w:val="2"/>
          <w:sz w:val="32"/>
          <w:szCs w:val="32"/>
          <w:lang w:val="en-US" w:eastAsia="en-US" w:bidi="ar-SA"/>
        </w:rPr>
        <w:t>知识产权</w:t>
      </w:r>
      <w:bookmarkEnd w:id="22"/>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采购人在中华人民共和国境内使用响应供应商提供的货物及服务时免受第三方提出的侵犯其专利权或其它知识产权的起诉。如果第三方提出侵权指控，供应商应承担由此而引起的一切法律责任和费用。</w:t>
      </w:r>
    </w:p>
    <w:p>
      <w:pPr>
        <w:pStyle w:val="5"/>
        <w:pageBreakBefore w:val="0"/>
        <w:wordWrap w:val="0"/>
        <w:overflowPunct/>
        <w:topLinePunct w:val="0"/>
        <w:bidi w:val="0"/>
        <w:spacing w:before="0" w:after="0" w:line="500" w:lineRule="exact"/>
        <w:jc w:val="left"/>
        <w:rPr>
          <w:rFonts w:hint="eastAsia" w:ascii="Times New Roman" w:hAnsi="Times New Roman" w:eastAsia="方正楷体_GBK" w:cs="Times New Roman"/>
          <w:b w:val="0"/>
          <w:bCs w:val="0"/>
          <w:kern w:val="2"/>
          <w:sz w:val="32"/>
          <w:szCs w:val="32"/>
          <w:lang w:val="en-US" w:eastAsia="en-US" w:bidi="ar-SA"/>
        </w:rPr>
      </w:pPr>
      <w:bookmarkStart w:id="23" w:name="_Toc28260"/>
      <w:r>
        <w:rPr>
          <w:rFonts w:hint="eastAsia" w:ascii="Times New Roman" w:hAnsi="Times New Roman" w:eastAsia="方正楷体_GBK" w:cs="Times New Roman"/>
          <w:b w:val="0"/>
          <w:bCs w:val="0"/>
          <w:kern w:val="2"/>
          <w:sz w:val="32"/>
          <w:szCs w:val="32"/>
          <w:lang w:val="en-US" w:eastAsia="zh-CN" w:bidi="ar-SA"/>
        </w:rPr>
        <w:t>（四）</w:t>
      </w:r>
      <w:r>
        <w:rPr>
          <w:rFonts w:hint="eastAsia" w:ascii="Times New Roman" w:hAnsi="Times New Roman" w:eastAsia="方正楷体_GBK" w:cs="Times New Roman"/>
          <w:b w:val="0"/>
          <w:bCs w:val="0"/>
          <w:kern w:val="2"/>
          <w:sz w:val="32"/>
          <w:szCs w:val="32"/>
          <w:lang w:val="en-US" w:eastAsia="en-US" w:bidi="ar-SA"/>
        </w:rPr>
        <w:t>其他</w:t>
      </w:r>
      <w:bookmarkEnd w:id="23"/>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供应商必须在响应文件中对以上条款和服务承诺明确列出，承诺内容必须达到本篇及采购文件其他条款的要求；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其他未尽事宜由供需双方在采购合同中详细约定。</w:t>
      </w:r>
    </w:p>
    <w:p>
      <w:pPr>
        <w:keepNext w:val="0"/>
        <w:keepLines w:val="0"/>
        <w:pageBreakBefore w:val="0"/>
        <w:widowControl w:val="0"/>
        <w:kinsoku/>
        <w:wordWrap/>
        <w:overflowPunct/>
        <w:topLinePunct w:val="0"/>
        <w:autoSpaceDE/>
        <w:autoSpaceDN/>
        <w:bidi w:val="0"/>
        <w:spacing w:line="570" w:lineRule="exact"/>
        <w:ind w:right="0" w:rightChars="0"/>
        <w:outlineLvl w:val="9"/>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四、报价要求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本次报价为人民币报价，总价包干，项目总价包含但不限于：全部施工所需吸污车、高压清洗机、通风设备、检测仪器、开挖工具、消杀药剂、劳保用品、日杂耗材、警示防护材料、垃圾处置、安全文明施工等全部费用，采购人不提供任何设备物料，无任何隐形增项。</w:t>
      </w:r>
    </w:p>
    <w:p>
      <w:pPr>
        <w:pStyle w:val="5"/>
        <w:spacing w:before="0" w:after="0" w:line="360" w:lineRule="auto"/>
        <w:jc w:val="both"/>
        <w:rPr>
          <w:rFonts w:hint="default" w:ascii="Times New Roman" w:hAnsi="Times New Roman" w:eastAsia="方正黑体_GBK" w:cs="Times New Roman"/>
          <w:b w:val="0"/>
          <w:kern w:val="2"/>
          <w:sz w:val="32"/>
          <w:szCs w:val="32"/>
          <w:lang w:val="en-US" w:eastAsia="zh-CN" w:bidi="ar-SA"/>
        </w:rPr>
      </w:pPr>
      <w:r>
        <w:rPr>
          <w:rFonts w:hint="eastAsia" w:ascii="Times New Roman" w:hAnsi="Times New Roman" w:eastAsia="方正黑体_GBK" w:cs="Times New Roman"/>
          <w:b w:val="0"/>
          <w:kern w:val="2"/>
          <w:sz w:val="32"/>
          <w:szCs w:val="32"/>
          <w:lang w:val="en-US" w:eastAsia="zh-CN" w:bidi="ar-SA"/>
        </w:rPr>
        <w:t>五、供应商响应文件要求</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供应商必</w:t>
      </w:r>
      <w:r>
        <w:rPr>
          <w:rFonts w:hint="eastAsia" w:ascii="Times New Roman" w:hAnsi="Times New Roman" w:eastAsia="方正仿宋_GBK" w:cs="Times New Roman"/>
          <w:sz w:val="32"/>
          <w:szCs w:val="32"/>
          <w:highlight w:val="none"/>
          <w:lang w:val="en-US" w:eastAsia="zh-CN"/>
        </w:rPr>
        <w:t>须按要求现场递交竞釆文件，未按要求提供的视为无效响应。</w:t>
      </w:r>
    </w:p>
    <w:p>
      <w:pPr>
        <w:pStyle w:val="18"/>
        <w:rPr>
          <w:rFonts w:hint="default" w:ascii="Times New Roman" w:hAnsi="Times New Roman" w:eastAsia="方正仿宋_GBK" w:cs="Times New Roman"/>
          <w:kern w:val="2"/>
          <w:sz w:val="32"/>
          <w:szCs w:val="32"/>
          <w:lang w:val="en-US" w:eastAsia="zh-CN" w:bidi="ar-SA"/>
        </w:rPr>
      </w:pP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（一）采购文件的获取：在重庆市红十字会医院官方网站下载采购文件。</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（二）谈判地点：重庆市红十字会医院（江北区人民医院）2号楼1层眼科会议室。</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（三）采购文件每套售价：人民币0元（为适应环保要求，只提供电子版）。</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（四）谈判时，响应供应商在规定时间内提供采购文件规定的特定资格证明文件备查，不能按时提供者视为无效投标。</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（五）提交采购文件时间：</w:t>
      </w:r>
      <w:r>
        <w:rPr>
          <w:rFonts w:hint="default" w:ascii="Times New Roman" w:hAnsi="Times New Roman" w:eastAsia="方正仿宋_GBK" w:cs="Times New Roman"/>
          <w:color w:val="auto"/>
          <w:kern w:val="2"/>
          <w:sz w:val="32"/>
          <w:szCs w:val="32"/>
          <w:highlight w:val="none"/>
          <w:lang w:val="en-US" w:eastAsia="zh-CN" w:bidi="ar-SA"/>
        </w:rPr>
        <w:t>2026年</w:t>
      </w:r>
      <w:r>
        <w:rPr>
          <w:rFonts w:hint="eastAsia" w:ascii="Times New Roman" w:hAnsi="Times New Roman" w:eastAsia="方正仿宋_GBK" w:cs="Times New Roman"/>
          <w:color w:val="auto"/>
          <w:kern w:val="2"/>
          <w:sz w:val="32"/>
          <w:szCs w:val="32"/>
          <w:highlight w:val="none"/>
          <w:lang w:val="en-US" w:eastAsia="zh-CN" w:bidi="ar-SA"/>
        </w:rPr>
        <w:t>8</w:t>
      </w:r>
      <w:r>
        <w:rPr>
          <w:rFonts w:hint="default" w:ascii="Times New Roman" w:hAnsi="Times New Roman" w:eastAsia="方正仿宋_GBK" w:cs="Times New Roman"/>
          <w:color w:val="auto"/>
          <w:kern w:val="2"/>
          <w:sz w:val="32"/>
          <w:szCs w:val="32"/>
          <w:highlight w:val="none"/>
          <w:lang w:val="en-US" w:eastAsia="zh-CN" w:bidi="ar-SA"/>
        </w:rPr>
        <w:t>月</w:t>
      </w:r>
      <w:r>
        <w:rPr>
          <w:rFonts w:hint="default" w:eastAsia="方正仿宋_GBK" w:cs="Times New Roman"/>
          <w:color w:val="auto"/>
          <w:kern w:val="2"/>
          <w:sz w:val="32"/>
          <w:szCs w:val="32"/>
          <w:highlight w:val="none"/>
          <w:lang w:val="en-US" w:eastAsia="zh-CN" w:bidi="ar-SA"/>
        </w:rPr>
        <w:t>12</w:t>
      </w:r>
      <w:r>
        <w:rPr>
          <w:rFonts w:hint="default" w:ascii="Times New Roman" w:hAnsi="Times New Roman" w:eastAsia="方正仿宋_GBK" w:cs="Times New Roman"/>
          <w:color w:val="auto"/>
          <w:kern w:val="2"/>
          <w:sz w:val="32"/>
          <w:szCs w:val="32"/>
          <w:highlight w:val="none"/>
          <w:lang w:val="en-US" w:eastAsia="zh-CN" w:bidi="ar-SA"/>
        </w:rPr>
        <w:t>日北京时间14:10～2026年8月</w:t>
      </w:r>
      <w:r>
        <w:rPr>
          <w:rFonts w:hint="default" w:eastAsia="方正仿宋_GBK" w:cs="Times New Roman"/>
          <w:color w:val="auto"/>
          <w:kern w:val="2"/>
          <w:sz w:val="32"/>
          <w:szCs w:val="32"/>
          <w:highlight w:val="none"/>
          <w:lang w:val="en-US" w:eastAsia="zh-CN" w:bidi="ar-SA"/>
        </w:rPr>
        <w:t>12</w:t>
      </w:r>
      <w:r>
        <w:rPr>
          <w:rFonts w:hint="default" w:ascii="Times New Roman" w:hAnsi="Times New Roman" w:eastAsia="方正仿宋_GBK" w:cs="Times New Roman"/>
          <w:color w:val="auto"/>
          <w:kern w:val="2"/>
          <w:sz w:val="32"/>
          <w:szCs w:val="32"/>
          <w:highlight w:val="none"/>
          <w:lang w:val="en-US" w:eastAsia="zh-CN" w:bidi="ar-SA"/>
        </w:rPr>
        <w:t>日14:30结束。</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w:t>
      </w:r>
      <w:r>
        <w:rPr>
          <w:rFonts w:hint="eastAsia" w:eastAsia="方正仿宋_GBK" w:cs="Times New Roman"/>
          <w:kern w:val="2"/>
          <w:sz w:val="32"/>
          <w:szCs w:val="32"/>
          <w:highlight w:val="none"/>
          <w:lang w:val="en-US" w:eastAsia="zh-CN" w:bidi="ar-SA"/>
        </w:rPr>
        <w:t>六</w:t>
      </w:r>
      <w:r>
        <w:rPr>
          <w:rFonts w:hint="default" w:ascii="Times New Roman" w:hAnsi="Times New Roman" w:eastAsia="方正仿宋_GBK" w:cs="Times New Roman"/>
          <w:kern w:val="2"/>
          <w:sz w:val="32"/>
          <w:szCs w:val="32"/>
          <w:highlight w:val="none"/>
          <w:lang w:val="en-US" w:eastAsia="zh-CN" w:bidi="ar-SA"/>
        </w:rPr>
        <w:t>）开标地点：重庆市红十字会医院（江北区人民医院）2号楼1层眼科会议室。</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eastAsia" w:eastAsia="方正仿宋_GBK" w:cs="Times New Roman"/>
          <w:kern w:val="2"/>
          <w:sz w:val="32"/>
          <w:szCs w:val="32"/>
          <w:lang w:val="en-US" w:eastAsia="zh-CN" w:bidi="ar-SA"/>
        </w:rPr>
        <w:t>七</w:t>
      </w:r>
      <w:r>
        <w:rPr>
          <w:rFonts w:hint="eastAsia" w:ascii="Times New Roman" w:hAnsi="Times New Roman" w:eastAsia="方正仿宋_GBK" w:cs="Times New Roman"/>
          <w:kern w:val="2"/>
          <w:sz w:val="32"/>
          <w:szCs w:val="32"/>
          <w:lang w:val="en-US" w:eastAsia="zh-CN" w:bidi="ar-SA"/>
        </w:rPr>
        <w:t>）响应文件内容</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1.盖鲜章的《报价函》、《明细报价表》各1份。</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2.盖鲜章的《法定代表人身份证明书》1份，</w:t>
      </w:r>
      <w:r>
        <w:rPr>
          <w:rFonts w:hint="eastAsia" w:ascii="Times New Roman" w:hAnsi="Times New Roman" w:eastAsia="方正仿宋_GBK" w:cs="Times New Roman"/>
          <w:kern w:val="2"/>
          <w:sz w:val="32"/>
          <w:szCs w:val="32"/>
          <w:lang w:val="en-US" w:eastAsia="zh-Hans" w:bidi="ar-SA"/>
        </w:rPr>
        <w:t>其中应包含法定代表人身份证复印件</w:t>
      </w:r>
      <w:r>
        <w:rPr>
          <w:rFonts w:hint="eastAsia" w:ascii="Times New Roman" w:hAnsi="Times New Roman" w:eastAsia="方正仿宋_GBK" w:cs="Times New Roman"/>
          <w:kern w:val="2"/>
          <w:sz w:val="32"/>
          <w:szCs w:val="32"/>
          <w:lang w:val="en-US" w:eastAsia="zh-CN" w:bidi="ar-SA"/>
        </w:rPr>
        <w:t>。若法定代表人委托他人投标，</w:t>
      </w:r>
      <w:r>
        <w:rPr>
          <w:rFonts w:hint="eastAsia" w:ascii="Times New Roman" w:hAnsi="Times New Roman" w:eastAsia="方正仿宋_GBK" w:cs="Times New Roman"/>
          <w:kern w:val="2"/>
          <w:sz w:val="32"/>
          <w:szCs w:val="32"/>
          <w:lang w:val="en-US" w:eastAsia="zh-Hans" w:bidi="ar-SA"/>
        </w:rPr>
        <w:t>请</w:t>
      </w:r>
      <w:r>
        <w:rPr>
          <w:rFonts w:hint="eastAsia" w:ascii="Times New Roman" w:hAnsi="Times New Roman" w:eastAsia="方正仿宋_GBK" w:cs="Times New Roman"/>
          <w:kern w:val="2"/>
          <w:sz w:val="32"/>
          <w:szCs w:val="32"/>
          <w:lang w:val="en-US" w:eastAsia="zh-CN" w:bidi="ar-SA"/>
        </w:rPr>
        <w:t>提供盖鲜章的《法定代表人授权委托书》1</w:t>
      </w:r>
      <w:r>
        <w:rPr>
          <w:rFonts w:hint="eastAsia" w:ascii="Times New Roman" w:hAnsi="Times New Roman" w:eastAsia="方正仿宋_GBK" w:cs="Times New Roman"/>
          <w:kern w:val="2"/>
          <w:sz w:val="32"/>
          <w:szCs w:val="32"/>
          <w:lang w:val="en-US" w:eastAsia="zh-Hans" w:bidi="ar-SA"/>
        </w:rPr>
        <w:t>份</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其中应包含</w:t>
      </w:r>
      <w:r>
        <w:rPr>
          <w:rFonts w:hint="eastAsia" w:ascii="Times New Roman" w:hAnsi="Times New Roman" w:eastAsia="方正仿宋_GBK" w:cs="Times New Roman"/>
          <w:kern w:val="2"/>
          <w:sz w:val="32"/>
          <w:szCs w:val="32"/>
          <w:lang w:val="en-US" w:eastAsia="zh-CN" w:bidi="ar-SA"/>
        </w:rPr>
        <w:t>法定代表人及被授权人身份证复印件各1份。</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3.盖鲜章的基本资格条件承诺函。</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4.改鲜章的《营业执照》1份。</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5.其他应提供的资料。</w:t>
      </w:r>
    </w:p>
    <w:p>
      <w:pPr>
        <w:keepNext w:val="0"/>
        <w:keepLines w:val="0"/>
        <w:pageBreakBefore w:val="0"/>
        <w:widowControl w:val="0"/>
        <w:kinsoku/>
        <w:wordWrap/>
        <w:overflowPunct/>
        <w:topLinePunct w:val="0"/>
        <w:autoSpaceDE/>
        <w:autoSpaceDN/>
        <w:bidi w:val="0"/>
        <w:spacing w:line="570" w:lineRule="exact"/>
        <w:ind w:right="0" w:rightChars="0" w:firstLine="480" w:firstLineChars="150"/>
        <w:outlineLvl w:val="9"/>
        <w:rPr>
          <w:rFonts w:hint="eastAsia" w:ascii="Times New Roman" w:hAnsi="Times New Roman" w:eastAsia="方正楷体_GBK" w:cs="Times New Roman"/>
          <w:b w:val="0"/>
          <w:bCs w:val="0"/>
          <w:sz w:val="32"/>
          <w:szCs w:val="32"/>
          <w:lang w:val="en-US" w:eastAsia="zh-CN"/>
        </w:rPr>
      </w:pPr>
      <w:r>
        <w:rPr>
          <w:rFonts w:hint="eastAsia" w:ascii="Times New Roman" w:hAnsi="Times New Roman" w:eastAsia="方正楷体_GBK" w:cs="Times New Roman"/>
          <w:b w:val="0"/>
          <w:bCs w:val="0"/>
          <w:sz w:val="32"/>
          <w:szCs w:val="32"/>
          <w:lang w:val="en-US" w:eastAsia="zh-CN"/>
        </w:rPr>
        <w:t>（二）提交文件的要求</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1.供应商现场报名、报价时需递交盖鲜章后的纸质文档一份。</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Hans"/>
        </w:rPr>
        <w:t>供应商的报价与响应文件中的报价不一致时，</w:t>
      </w:r>
      <w:r>
        <w:rPr>
          <w:rFonts w:hint="eastAsia" w:ascii="Times New Roman" w:hAnsi="Times New Roman" w:eastAsia="方正仿宋_GBK" w:cs="Times New Roman"/>
          <w:sz w:val="32"/>
          <w:szCs w:val="32"/>
          <w:lang w:val="en-US" w:eastAsia="zh-CN"/>
        </w:rPr>
        <w:t>采购人将以</w:t>
      </w:r>
      <w:r>
        <w:rPr>
          <w:rFonts w:hint="eastAsia" w:ascii="Times New Roman" w:hAnsi="Times New Roman" w:eastAsia="方正仿宋_GBK" w:cs="Times New Roman"/>
          <w:sz w:val="32"/>
          <w:szCs w:val="32"/>
          <w:lang w:val="en-US" w:eastAsia="zh-Hans"/>
        </w:rPr>
        <w:t>供应商的报价作为评判依据</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3.供应商只能有一个有效报价，供应商只能以自己单位名义提交响应文件。</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4.供应商制作的响应文件，须按照要求制作，规定签字、盖章的地方必须按规定签字、盖章，未按要求制作响应文件的作废标处理。</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黑体_GBK" w:cs="Times New Roman"/>
          <w:sz w:val="32"/>
          <w:szCs w:val="32"/>
        </w:rPr>
      </w:pPr>
      <w:r>
        <w:rPr>
          <w:rFonts w:hint="eastAsia" w:eastAsia="方正黑体_GBK" w:cs="Times New Roman"/>
          <w:sz w:val="32"/>
          <w:szCs w:val="32"/>
          <w:lang w:eastAsia="zh-CN"/>
        </w:rPr>
        <w:t>六</w:t>
      </w:r>
      <w:r>
        <w:rPr>
          <w:rFonts w:hint="eastAsia" w:ascii="Times New Roman" w:hAnsi="Times New Roman" w:eastAsia="方正黑体_GBK" w:cs="Times New Roman"/>
          <w:sz w:val="32"/>
          <w:szCs w:val="32"/>
        </w:rPr>
        <w:t>、成交规则</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1.</w:t>
      </w:r>
      <w:r>
        <w:rPr>
          <w:rFonts w:hint="eastAsia" w:ascii="Times New Roman" w:hAnsi="Times New Roman" w:eastAsia="方正仿宋_GBK" w:cs="Times New Roman"/>
          <w:color w:val="auto"/>
          <w:sz w:val="32"/>
          <w:szCs w:val="32"/>
          <w:highlight w:val="none"/>
          <w:lang w:val="en-US" w:eastAsia="zh-CN"/>
        </w:rPr>
        <w:t>采购人将依照采购文件相关规定对技术（质量）、服务、商务均能满足实质性响应要求的供应商，按照整体报价由低到高的顺序提出3名以上成交候选人。其中，整体报价最低的供应商为成交供应商。</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2.</w:t>
      </w:r>
      <w:r>
        <w:rPr>
          <w:rFonts w:hint="eastAsia" w:ascii="Times New Roman" w:hAnsi="Times New Roman" w:eastAsia="方正仿宋_GBK" w:cs="Times New Roman"/>
          <w:color w:val="auto"/>
          <w:sz w:val="32"/>
          <w:szCs w:val="32"/>
          <w:highlight w:val="none"/>
          <w:lang w:val="en-US" w:eastAsia="zh-CN"/>
        </w:rPr>
        <w:t>若供应商的报价相同，根据供应商响应服务内容的先进性、可行性、服务质量的优劣情况投票决定候选供应商排列顺序。</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3.成交价格=成交供应商的报价。</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根据《关于推动解决政府采购异常低价问题的通知》（财库〔2026〕2号）精神，采购人将对供应商报价中异常低价情形进行审查，供应商需在30分钟内对响应价格作出解释，提供项目具体成本测算等与报价合理性相关的书面说明及必要的证明材料，包括但不限于原材料成本、人工成本、制造费用等。供应商不能证明其报价合理性的，评审小组应当将其作为无效投标处理。</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评审中出现下列情形之一的，评审小组应当启动异常低价投标审查程序：</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1投标报价低于全部通过符合性审查供应商投标报价平均值50%的，即投标报价&lt;全部通过符合性审查供应商投标报价平均值×50%；</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2投标报价低于通过符合性审查的次低报价供应商投标报价50%的，即投标报价&lt;通过符合性审查的次低报价供应商投标报价×50%；</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3投标报价低于采购项目最高限价45%的，即投标报价&lt;采购项目最高限价×45%；</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w:t>
      </w:r>
      <w:r>
        <w:rPr>
          <w:rFonts w:hint="eastAsia" w:eastAsia="方正仿宋_GBK" w:cs="Times New Roman"/>
          <w:color w:val="auto"/>
          <w:sz w:val="32"/>
          <w:szCs w:val="32"/>
          <w:highlight w:val="none"/>
          <w:lang w:val="en-US" w:eastAsia="zh-CN"/>
        </w:rPr>
        <w:t>4</w:t>
      </w:r>
      <w:r>
        <w:rPr>
          <w:rFonts w:hint="eastAsia" w:ascii="Times New Roman" w:hAnsi="Times New Roman" w:eastAsia="方正仿宋_GBK" w:cs="Times New Roman"/>
          <w:color w:val="auto"/>
          <w:sz w:val="32"/>
          <w:szCs w:val="32"/>
          <w:highlight w:val="none"/>
          <w:lang w:val="en-US" w:eastAsia="zh-CN"/>
        </w:rPr>
        <w:t>评审小组基于专业判断，认为供应商报价过低，有可能影响产品质量或者不能诚信履约的其他情形。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评审小组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评审小组应当将其作为无效投标处理。</w:t>
      </w:r>
    </w:p>
    <w:p>
      <w:pPr>
        <w:pStyle w:val="5"/>
        <w:spacing w:before="0" w:after="0" w:line="360" w:lineRule="auto"/>
        <w:ind w:firstLine="640" w:firstLineChars="200"/>
        <w:jc w:val="both"/>
        <w:rPr>
          <w:rFonts w:hint="default" w:ascii="Times New Roman" w:hAnsi="Times New Roman" w:eastAsia="方正黑体_GBK" w:cs="Times New Roman"/>
          <w:b w:val="0"/>
          <w:kern w:val="2"/>
          <w:sz w:val="32"/>
          <w:szCs w:val="32"/>
          <w:highlight w:val="none"/>
          <w:lang w:val="en-US" w:eastAsia="zh-CN" w:bidi="ar-SA"/>
        </w:rPr>
      </w:pPr>
      <w:r>
        <w:rPr>
          <w:rFonts w:hint="eastAsia" w:eastAsia="方正黑体_GBK" w:cs="Times New Roman"/>
          <w:b w:val="0"/>
          <w:kern w:val="2"/>
          <w:sz w:val="32"/>
          <w:szCs w:val="32"/>
          <w:highlight w:val="none"/>
          <w:lang w:val="en-US" w:eastAsia="zh-CN" w:bidi="ar-SA"/>
        </w:rPr>
        <w:t>七</w:t>
      </w:r>
      <w:r>
        <w:rPr>
          <w:rFonts w:hint="eastAsia" w:ascii="Times New Roman" w:hAnsi="Times New Roman" w:eastAsia="方正黑体_GBK" w:cs="Times New Roman"/>
          <w:b w:val="0"/>
          <w:kern w:val="2"/>
          <w:sz w:val="32"/>
          <w:szCs w:val="32"/>
          <w:highlight w:val="none"/>
          <w:lang w:val="en-US" w:eastAsia="zh-CN" w:bidi="ar-SA"/>
        </w:rPr>
        <w:t>、付款方式</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供应商全部工程完工，经采购人现场验收合格、完整资料移交后，供应商开具等额正规合法有效发票，经医院财务审核完成支付。</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本合同终止或解除前，如果乙方尚有未解决的相关违约、赔偿等纠纷，则甲方有权顺延支付合同终止或解除前应付而未付给乙方的合同款项，且不视为甲方违约。待相关违约、赔偿等纠纷处理完毕，甲方扣除违约金、赔偿金等费用后将剩余合同款项支付给乙方；如前述应付而未付的合同款项不足抵扣乙方应承担的违约金、赔偿金等费用的，则乙方应全额赔偿给甲方。</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eastAsia"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甲方以转账方式支付到乙方的账户内，如果因乙方未及时提供付款资料导致甲方无法按时审核付款，甲方有权将付款时间相应顺延至乙方提供符合要求的资料之后。</w:t>
      </w:r>
    </w:p>
    <w:p>
      <w:pPr>
        <w:pStyle w:val="5"/>
        <w:spacing w:before="0" w:after="0" w:line="240" w:lineRule="auto"/>
        <w:jc w:val="both"/>
        <w:rPr>
          <w:rFonts w:hint="default" w:ascii="Times New Roman" w:hAnsi="Times New Roman" w:eastAsia="方正黑体_GBK" w:cs="Times New Roman"/>
          <w:b w:val="0"/>
          <w:kern w:val="2"/>
          <w:sz w:val="32"/>
          <w:szCs w:val="32"/>
          <w:highlight w:val="none"/>
          <w:lang w:val="en-US" w:eastAsia="zh-CN" w:bidi="ar-SA"/>
        </w:rPr>
      </w:pPr>
      <w:r>
        <w:rPr>
          <w:rFonts w:hint="eastAsia" w:ascii="Times New Roman" w:hAnsi="Times New Roman" w:eastAsia="方正黑体_GBK" w:cs="Times New Roman"/>
          <w:b w:val="0"/>
          <w:kern w:val="2"/>
          <w:sz w:val="32"/>
          <w:szCs w:val="32"/>
          <w:lang w:val="en-US" w:eastAsia="zh-CN" w:bidi="ar-SA"/>
        </w:rPr>
        <w:t>七、联系方</w:t>
      </w:r>
      <w:r>
        <w:rPr>
          <w:rFonts w:hint="eastAsia" w:ascii="Times New Roman" w:hAnsi="Times New Roman" w:eastAsia="方正黑体_GBK" w:cs="Times New Roman"/>
          <w:b w:val="0"/>
          <w:kern w:val="2"/>
          <w:sz w:val="32"/>
          <w:szCs w:val="32"/>
          <w:highlight w:val="none"/>
          <w:lang w:val="en-US" w:eastAsia="zh-CN" w:bidi="ar-SA"/>
        </w:rPr>
        <w:t>式</w:t>
      </w:r>
    </w:p>
    <w:p>
      <w:pPr>
        <w:keepNext w:val="0"/>
        <w:keepLines w:val="0"/>
        <w:pageBreakBefore w:val="0"/>
        <w:widowControl w:val="0"/>
        <w:kinsoku/>
        <w:wordWrap/>
        <w:overflowPunct/>
        <w:topLinePunct w:val="0"/>
        <w:autoSpaceDE/>
        <w:autoSpaceDN/>
        <w:bidi w:val="0"/>
        <w:spacing w:line="240" w:lineRule="auto"/>
        <w:ind w:right="0" w:rightChars="0" w:firstLine="640" w:firstLineChars="200"/>
        <w:outlineLvl w:val="9"/>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采购单位：重庆市红十字会医院（江北区人民医院）</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联系人：唐老师</w:t>
      </w:r>
      <w:r>
        <w:rPr>
          <w:rFonts w:hint="eastAsia" w:eastAsia="方正仿宋_GBK" w:cs="Times New Roman"/>
          <w:sz w:val="32"/>
          <w:szCs w:val="32"/>
          <w:highlight w:val="none"/>
          <w:lang w:val="en-US" w:eastAsia="zh-CN"/>
        </w:rPr>
        <w:t>、李老师</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电话：</w:t>
      </w:r>
      <w:bookmarkStart w:id="24" w:name="OLE_LINK1"/>
      <w:r>
        <w:rPr>
          <w:rFonts w:hint="default" w:ascii="Times New Roman" w:hAnsi="Times New Roman" w:eastAsia="方正仿宋_GBK" w:cs="Times New Roman"/>
          <w:sz w:val="32"/>
          <w:szCs w:val="32"/>
          <w:highlight w:val="none"/>
          <w:lang w:val="en-US" w:eastAsia="zh-CN"/>
        </w:rPr>
        <w:t>023-88519140/</w:t>
      </w:r>
      <w:r>
        <w:rPr>
          <w:rFonts w:hint="eastAsia" w:ascii="Times New Roman" w:hAnsi="Times New Roman" w:eastAsia="方正仿宋_GBK" w:cs="Times New Roman"/>
          <w:sz w:val="32"/>
          <w:szCs w:val="32"/>
          <w:highlight w:val="none"/>
          <w:lang w:val="en-US" w:eastAsia="zh-CN"/>
        </w:rPr>
        <w:t>023-88519086</w:t>
      </w:r>
      <w:bookmarkEnd w:id="24"/>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地址：重庆市两江新区华新街嘉陵一村1号</w:t>
      </w:r>
    </w:p>
    <w:p>
      <w:pPr>
        <w:pStyle w:val="5"/>
        <w:spacing w:before="0" w:after="0" w:line="240" w:lineRule="auto"/>
        <w:jc w:val="both"/>
        <w:rPr>
          <w:rFonts w:hint="default" w:ascii="Times New Roman" w:hAnsi="Times New Roman" w:eastAsia="方正黑体_GBK" w:cs="Times New Roman"/>
          <w:b w:val="0"/>
          <w:kern w:val="2"/>
          <w:sz w:val="32"/>
          <w:szCs w:val="32"/>
          <w:lang w:val="en-US" w:eastAsia="zh-CN" w:bidi="ar-SA"/>
        </w:rPr>
      </w:pPr>
      <w:r>
        <w:rPr>
          <w:rFonts w:hint="eastAsia" w:ascii="Times New Roman" w:hAnsi="Times New Roman" w:eastAsia="方正黑体_GBK" w:cs="Times New Roman"/>
          <w:b w:val="0"/>
          <w:kern w:val="2"/>
          <w:sz w:val="32"/>
          <w:szCs w:val="32"/>
          <w:lang w:val="en-US" w:eastAsia="zh-CN" w:bidi="ar-SA"/>
        </w:rPr>
        <w:t>八、其他有关规定</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Hans"/>
        </w:rPr>
        <w:t>一</w:t>
      </w:r>
      <w:r>
        <w:rPr>
          <w:rFonts w:hint="eastAsia" w:ascii="Times New Roman" w:hAnsi="Times New Roman" w:eastAsia="方正仿宋_GBK" w:cs="Times New Roman"/>
          <w:sz w:val="32"/>
          <w:szCs w:val="32"/>
          <w:lang w:val="en-US" w:eastAsia="zh-CN"/>
        </w:rPr>
        <w:t>）凡有意参加此项目的供应商，请于公告发布之日起至报价截止时间之前，在重庆市红十字会医院官网上下载查看本项目竞采文件，允许现场踏勘，无论供应商下载查看与否，均视为已知晓所有实质性要求内容。</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（二）无论竞采结果如何，供应商参与本项目的所有费用均自行承担。</w:t>
      </w:r>
    </w:p>
    <w:p>
      <w:pPr>
        <w:keepNext w:val="0"/>
        <w:keepLines w:val="0"/>
        <w:pageBreakBefore w:val="0"/>
        <w:widowControl w:val="0"/>
        <w:kinsoku/>
        <w:wordWrap/>
        <w:overflowPunct/>
        <w:topLinePunct w:val="0"/>
        <w:autoSpaceDE/>
        <w:autoSpaceDN/>
        <w:bidi w:val="0"/>
        <w:spacing w:line="570" w:lineRule="exact"/>
        <w:ind w:right="0" w:rightChars="0" w:firstLine="640" w:firstLineChars="200"/>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（三）其他未尽事宜由双方在采购合同中详细约定。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napToGrid w:val="0"/>
        <w:spacing w:line="360" w:lineRule="auto"/>
        <w:jc w:val="center"/>
      </w:pPr>
      <w:r>
        <w:rPr>
          <w:rFonts w:hint="eastAsia" w:ascii="方正小标宋_GBK" w:eastAsia="方正小标宋_GBK"/>
          <w:sz w:val="44"/>
          <w:szCs w:val="44"/>
        </w:rPr>
        <w:t>供应商编制响应文件要求</w:t>
      </w:r>
    </w:p>
    <w:p>
      <w:pPr>
        <w:pStyle w:val="5"/>
        <w:spacing w:before="0" w:after="0" w:line="360" w:lineRule="auto"/>
        <w:ind w:firstLine="883" w:firstLineChars="200"/>
        <w:rPr>
          <w:rFonts w:ascii="黑体" w:hAnsi="黑体" w:eastAsia="黑体" w:cs="黑体"/>
          <w:szCs w:val="32"/>
        </w:rPr>
      </w:pPr>
      <w:r>
        <w:rPr>
          <w:rFonts w:hint="eastAsia" w:ascii="黑体" w:hAnsi="黑体" w:eastAsia="黑体" w:cs="黑体"/>
          <w:szCs w:val="32"/>
        </w:rPr>
        <w:t>一、报价</w:t>
      </w:r>
    </w:p>
    <w:p>
      <w:pPr>
        <w:snapToGrid w:val="0"/>
        <w:ind w:firstLine="420"/>
        <w:rPr>
          <w:rFonts w:ascii="宋体" w:hAnsi="宋体" w:cs="宋体"/>
          <w:color w:val="FF0000"/>
          <w:sz w:val="24"/>
          <w:szCs w:val="24"/>
        </w:rPr>
      </w:pPr>
      <w:r>
        <w:rPr>
          <w:rFonts w:hint="eastAsia" w:ascii="仿宋_GB2312" w:hAnsi="仿宋_GB2312" w:eastAsia="仿宋_GB2312" w:cs="仿宋_GB2312"/>
          <w:sz w:val="32"/>
          <w:szCs w:val="32"/>
        </w:rPr>
        <w:t>（一）报价函</w:t>
      </w:r>
    </w:p>
    <w:p>
      <w:pPr>
        <w:pStyle w:val="5"/>
        <w:spacing w:before="0" w:after="0" w:line="240" w:lineRule="auto"/>
        <w:jc w:val="center"/>
        <w:rPr>
          <w:rFonts w:ascii="黑体" w:hAnsi="黑体" w:eastAsia="黑体" w:cs="黑体"/>
          <w:szCs w:val="32"/>
        </w:rPr>
      </w:pPr>
      <w:r>
        <w:rPr>
          <w:rFonts w:hint="eastAsia" w:ascii="黑体" w:hAnsi="黑体" w:eastAsia="黑体" w:cs="黑体"/>
          <w:szCs w:val="32"/>
        </w:rPr>
        <w:t>报价函</w:t>
      </w:r>
    </w:p>
    <w:p/>
    <w:p/>
    <w:p>
      <w:pPr>
        <w:spacing w:line="360" w:lineRule="auto"/>
        <w:rPr>
          <w:rStyle w:val="30"/>
          <w:rFonts w:ascii="仿宋_GB2312" w:hAnsi="仿宋_GB2312" w:eastAsia="仿宋_GB2312" w:cs="仿宋_GB2312"/>
          <w:sz w:val="32"/>
          <w:szCs w:val="32"/>
        </w:rPr>
      </w:pPr>
      <w:r>
        <w:rPr>
          <w:rStyle w:val="30"/>
          <w:rFonts w:hint="eastAsia" w:ascii="仿宋_GB2312" w:hAnsi="仿宋_GB2312" w:eastAsia="仿宋_GB2312" w:cs="仿宋_GB2312"/>
          <w:color w:val="auto"/>
          <w:sz w:val="32"/>
          <w:szCs w:val="32"/>
        </w:rPr>
        <w:t>（采购单位名称）：</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我方收到（项目名称）的竞采文件，经详细研究，决定参加该项目。</w:t>
      </w:r>
    </w:p>
    <w:p>
      <w:pPr>
        <w:spacing w:line="360" w:lineRule="auto"/>
        <w:ind w:firstLine="640" w:firstLineChars="200"/>
        <w:rPr>
          <w:rStyle w:val="30"/>
          <w:rFonts w:ascii="仿宋_GB2312" w:hAnsi="仿宋_GB2312" w:eastAsia="仿宋_GB2312" w:cs="仿宋_GB2312"/>
          <w:sz w:val="32"/>
          <w:szCs w:val="32"/>
        </w:rPr>
      </w:pPr>
      <w:r>
        <w:rPr>
          <w:rStyle w:val="30"/>
          <w:rFonts w:ascii="仿宋_GB2312" w:hAnsi="仿宋_GB2312" w:eastAsia="仿宋_GB2312" w:cs="仿宋_GB2312"/>
          <w:sz w:val="32"/>
          <w:szCs w:val="32"/>
        </w:rPr>
        <w:t>1</w:t>
      </w:r>
      <w:r>
        <w:rPr>
          <w:rStyle w:val="30"/>
          <w:rFonts w:hint="eastAsia" w:ascii="仿宋_GB2312" w:hAnsi="仿宋_GB2312" w:eastAsia="仿宋_GB2312" w:cs="仿宋_GB2312"/>
          <w:sz w:val="32"/>
          <w:szCs w:val="32"/>
          <w:lang w:eastAsia="zh-Hans"/>
        </w:rPr>
        <w:t>.</w:t>
      </w:r>
      <w:r>
        <w:rPr>
          <w:rStyle w:val="30"/>
          <w:rFonts w:hint="eastAsia" w:ascii="仿宋_GB2312" w:hAnsi="仿宋_GB2312" w:eastAsia="仿宋_GB2312" w:cs="仿宋_GB2312"/>
          <w:sz w:val="32"/>
          <w:szCs w:val="32"/>
        </w:rPr>
        <w:t>愿意按照竞采文件中的一切要求，提供本项目的商品、及服务，报价为人民币大写：元整；人民币小写元。</w:t>
      </w:r>
    </w:p>
    <w:p>
      <w:pPr>
        <w:spacing w:line="360" w:lineRule="auto"/>
        <w:ind w:firstLine="640" w:firstLineChars="200"/>
        <w:rPr>
          <w:rStyle w:val="30"/>
          <w:rFonts w:ascii="仿宋_GB2312" w:hAnsi="仿宋_GB2312" w:eastAsia="仿宋_GB2312" w:cs="仿宋_GB2312"/>
          <w:b w:val="0"/>
          <w:bCs w:val="0"/>
          <w:color w:val="000000" w:themeColor="text1"/>
          <w:sz w:val="32"/>
          <w:szCs w:val="32"/>
          <w14:textFill>
            <w14:solidFill>
              <w14:schemeClr w14:val="tx1"/>
            </w14:solidFill>
          </w14:textFill>
        </w:rPr>
      </w:pPr>
      <w:r>
        <w:rPr>
          <w:rStyle w:val="30"/>
          <w:rFonts w:hint="eastAsia" w:ascii="仿宋_GB2312" w:hAnsi="仿宋_GB2312" w:eastAsia="仿宋_GB2312" w:cs="仿宋_GB2312"/>
          <w:sz w:val="32"/>
          <w:szCs w:val="32"/>
        </w:rPr>
        <w:t>2</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我方现提交的响应文件</w:t>
      </w:r>
      <w:r>
        <w:rPr>
          <w:rStyle w:val="30"/>
          <w:rFonts w:hint="eastAsia" w:ascii="仿宋_GB2312" w:hAnsi="仿宋_GB2312" w:eastAsia="仿宋_GB2312" w:cs="仿宋_GB2312"/>
          <w:b w:val="0"/>
          <w:bCs w:val="0"/>
          <w:color w:val="000000" w:themeColor="text1"/>
          <w:sz w:val="32"/>
          <w:szCs w:val="32"/>
          <w14:textFill>
            <w14:solidFill>
              <w14:schemeClr w14:val="tx1"/>
            </w14:solidFill>
          </w14:textFill>
        </w:rPr>
        <w:t>为：响应文件正本壹份。</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3</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我方承诺：本次报价的有效期</w:t>
      </w:r>
      <w:r>
        <w:rPr>
          <w:rStyle w:val="30"/>
          <w:rFonts w:hint="eastAsia" w:ascii="仿宋_GB2312" w:hAnsi="仿宋_GB2312" w:eastAsia="仿宋_GB2312" w:cs="仿宋_GB2312"/>
          <w:color w:val="000000" w:themeColor="text1"/>
          <w:sz w:val="32"/>
          <w:szCs w:val="32"/>
          <w14:textFill>
            <w14:solidFill>
              <w14:schemeClr w14:val="tx1"/>
            </w14:solidFill>
          </w14:textFill>
        </w:rPr>
        <w:t>为</w:t>
      </w:r>
      <w:r>
        <w:rPr>
          <w:rStyle w:val="30"/>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r>
        <w:rPr>
          <w:rStyle w:val="30"/>
          <w:rFonts w:hint="eastAsia" w:ascii="仿宋_GB2312" w:hAnsi="仿宋_GB2312" w:eastAsia="仿宋_GB2312" w:cs="仿宋_GB2312"/>
          <w:color w:val="000000" w:themeColor="text1"/>
          <w:sz w:val="32"/>
          <w:szCs w:val="32"/>
          <w14:textFill>
            <w14:solidFill>
              <w14:schemeClr w14:val="tx1"/>
            </w14:solidFill>
          </w14:textFill>
        </w:rPr>
        <w:t>天。</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4</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我方完全理解和接受竞采文件的一切规定、要求和评审办法。</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5</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在整个采购过程中，我方若有违规行为，愿意接受重庆市政府采购云平台相关管理方的</w:t>
      </w:r>
      <w:r>
        <w:rPr>
          <w:rStyle w:val="30"/>
          <w:rFonts w:hint="eastAsia" w:ascii="仿宋_GB2312" w:hAnsi="仿宋_GB2312" w:eastAsia="仿宋_GB2312" w:cs="仿宋_GB2312"/>
          <w:sz w:val="32"/>
          <w:szCs w:val="32"/>
          <w:lang w:eastAsia="zh-Hans"/>
        </w:rPr>
        <w:t>处</w:t>
      </w:r>
      <w:r>
        <w:rPr>
          <w:rStyle w:val="30"/>
          <w:rFonts w:hint="eastAsia" w:ascii="仿宋_GB2312" w:hAnsi="仿宋_GB2312" w:eastAsia="仿宋_GB2312" w:cs="仿宋_GB2312"/>
          <w:sz w:val="32"/>
          <w:szCs w:val="32"/>
        </w:rPr>
        <w:t>罚。</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6</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我方若中选，将按照竞采结果签订合同，并且严格履行合同义务。本承诺函将成为合同不可分割的一部分，与合同具有同等的法律效力。</w:t>
      </w:r>
    </w:p>
    <w:p>
      <w:pPr>
        <w:spacing w:line="360" w:lineRule="auto"/>
        <w:ind w:firstLine="640" w:firstLineChars="200"/>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7</w:t>
      </w:r>
      <w:r>
        <w:rPr>
          <w:rStyle w:val="30"/>
          <w:rFonts w:ascii="仿宋_GB2312" w:hAnsi="仿宋_GB2312" w:eastAsia="仿宋_GB2312" w:cs="仿宋_GB2312"/>
          <w:sz w:val="32"/>
          <w:szCs w:val="32"/>
        </w:rPr>
        <w:t>.</w:t>
      </w:r>
      <w:r>
        <w:rPr>
          <w:rStyle w:val="30"/>
          <w:rFonts w:hint="eastAsia" w:ascii="仿宋_GB2312" w:hAnsi="仿宋_GB2312" w:eastAsia="仿宋_GB2312" w:cs="仿宋_GB2312"/>
          <w:sz w:val="32"/>
          <w:szCs w:val="32"/>
        </w:rPr>
        <w:t>我方理解，最低报价不是成交的唯一条件。</w:t>
      </w:r>
    </w:p>
    <w:p>
      <w:pPr>
        <w:pStyle w:val="32"/>
        <w:spacing w:line="360" w:lineRule="auto"/>
      </w:pPr>
    </w:p>
    <w:p>
      <w:pPr>
        <w:ind w:firstLine="640" w:firstLineChars="200"/>
        <w:jc w:val="right"/>
        <w:rPr>
          <w:rStyle w:val="30"/>
          <w:rFonts w:ascii="仿宋_GB2312" w:hAnsi="仿宋_GB2312" w:eastAsia="仿宋_GB2312" w:cs="仿宋_GB2312"/>
          <w:sz w:val="32"/>
          <w:szCs w:val="32"/>
        </w:rPr>
      </w:pPr>
      <w:r>
        <w:rPr>
          <w:rStyle w:val="30"/>
          <w:rFonts w:hint="eastAsia" w:ascii="仿宋_GB2312" w:hAnsi="仿宋_GB2312" w:eastAsia="仿宋_GB2312" w:cs="仿宋_GB2312"/>
          <w:sz w:val="32"/>
          <w:szCs w:val="32"/>
        </w:rPr>
        <w:t>供应商名称（公章）：</w:t>
      </w:r>
    </w:p>
    <w:p>
      <w:pPr>
        <w:ind w:firstLine="640" w:firstLineChars="200"/>
        <w:jc w:val="right"/>
        <w:rPr>
          <w:rFonts w:hint="eastAsia" w:ascii="仿宋" w:hAnsi="仿宋" w:eastAsia="仿宋_GB2312" w:cs="宋体"/>
          <w:sz w:val="24"/>
          <w:szCs w:val="24"/>
          <w:lang w:eastAsia="zh-CN"/>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Style w:val="30"/>
          <w:rFonts w:hint="eastAsia" w:ascii="仿宋_GB2312" w:hAnsi="仿宋_GB2312" w:eastAsia="仿宋_GB2312" w:cs="仿宋_GB2312"/>
          <w:sz w:val="32"/>
          <w:szCs w:val="32"/>
        </w:rPr>
        <w:t>年</w:t>
      </w:r>
      <w:r>
        <w:rPr>
          <w:rStyle w:val="30"/>
          <w:rFonts w:hint="eastAsia" w:ascii="仿宋_GB2312" w:hAnsi="仿宋_GB2312" w:eastAsia="仿宋_GB2312" w:cs="仿宋_GB2312"/>
          <w:sz w:val="32"/>
          <w:szCs w:val="32"/>
          <w:lang w:val="en-US" w:eastAsia="zh-CN"/>
        </w:rPr>
        <w:t xml:space="preserve">   </w:t>
      </w:r>
      <w:r>
        <w:rPr>
          <w:rStyle w:val="30"/>
          <w:rFonts w:hint="eastAsia" w:ascii="仿宋_GB2312" w:hAnsi="仿宋_GB2312" w:eastAsia="仿宋_GB2312" w:cs="仿宋_GB2312"/>
          <w:sz w:val="32"/>
          <w:szCs w:val="32"/>
        </w:rPr>
        <w:t>月</w:t>
      </w:r>
      <w:r>
        <w:rPr>
          <w:rStyle w:val="30"/>
          <w:rFonts w:hint="eastAsia" w:ascii="仿宋_GB2312" w:hAnsi="仿宋_GB2312" w:eastAsia="仿宋_GB2312" w:cs="仿宋_GB2312"/>
          <w:sz w:val="32"/>
          <w:szCs w:val="32"/>
          <w:lang w:val="en-US" w:eastAsia="zh-CN"/>
        </w:rPr>
        <w:t xml:space="preserve">   </w:t>
      </w:r>
      <w:r>
        <w:rPr>
          <w:rStyle w:val="30"/>
          <w:rFonts w:hint="eastAsia" w:ascii="仿宋_GB2312" w:hAnsi="仿宋_GB2312" w:eastAsia="仿宋_GB2312" w:cs="仿宋_GB2312"/>
          <w:sz w:val="32"/>
          <w:szCs w:val="32"/>
        </w:rPr>
        <w:t>日</w:t>
      </w:r>
    </w:p>
    <w:p>
      <w:pPr>
        <w:pStyle w:val="5"/>
        <w:spacing w:before="0" w:after="0" w:line="360" w:lineRule="auto"/>
        <w:jc w:val="both"/>
        <w:rPr>
          <w:rFonts w:hint="eastAsia" w:ascii="方正仿宋_GBK" w:hAnsi="宋体" w:eastAsia="方正仿宋_GBK" w:cs="方正仿宋_GBK"/>
          <w:sz w:val="24"/>
          <w:szCs w:val="24"/>
        </w:rPr>
      </w:pPr>
      <w:r>
        <w:rPr>
          <w:rFonts w:hint="eastAsia" w:ascii="仿宋_GB2312" w:hAnsi="仿宋_GB2312" w:eastAsia="仿宋_GB2312" w:cs="仿宋_GB2312"/>
          <w:sz w:val="32"/>
          <w:szCs w:val="32"/>
          <w:lang w:eastAsia="zh-CN"/>
        </w:rPr>
        <w:tab/>
      </w:r>
      <w:r>
        <w:rPr>
          <w:rFonts w:hint="eastAsia" w:ascii="黑体" w:hAnsi="黑体" w:eastAsia="黑体" w:cs="黑体"/>
          <w:b/>
          <w:kern w:val="2"/>
          <w:sz w:val="32"/>
          <w:szCs w:val="32"/>
          <w:lang w:val="en-US" w:eastAsia="zh-CN" w:bidi="ar-SA"/>
        </w:rPr>
        <w:t>（二）明细报价表（请采购人自行修改本表）</w:t>
      </w:r>
    </w:p>
    <w:p>
      <w:pPr>
        <w:pStyle w:val="5"/>
        <w:numPr>
          <w:ilvl w:val="0"/>
          <w:numId w:val="0"/>
        </w:numPr>
        <w:spacing w:before="0" w:after="0" w:line="36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明细报价表</w:t>
      </w:r>
    </w:p>
    <w:p>
      <w:pPr>
        <w:pStyle w:val="5"/>
        <w:numPr>
          <w:ilvl w:val="0"/>
          <w:numId w:val="0"/>
        </w:numPr>
        <w:spacing w:before="0" w:after="0" w:line="360" w:lineRule="auto"/>
        <w:ind w:firstLine="1285" w:firstLineChars="400"/>
        <w:jc w:val="both"/>
        <w:rPr>
          <w:rFonts w:hint="eastAsia" w:ascii="方正仿宋_GBK" w:hAnsi="宋体" w:eastAsia="仿宋_GB2312" w:cs="方正仿宋_GBK"/>
          <w:sz w:val="24"/>
          <w:szCs w:val="24"/>
          <w:lang w:eastAsia="zh-CN"/>
        </w:rPr>
      </w:pPr>
      <w:r>
        <w:rPr>
          <w:rFonts w:hint="eastAsia" w:ascii="仿宋_GB2312" w:hAnsi="仿宋_GB2312" w:eastAsia="仿宋_GB2312" w:cs="仿宋_GB2312"/>
          <w:sz w:val="32"/>
          <w:szCs w:val="32"/>
          <w:lang w:eastAsia="zh-CN"/>
        </w:rPr>
        <w:t>项目名称：</w:t>
      </w:r>
    </w:p>
    <w:tbl>
      <w:tblPr>
        <w:tblStyle w:val="26"/>
        <w:tblW w:w="70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0" w:type="dxa"/>
          <w:left w:w="64" w:type="dxa"/>
          <w:bottom w:w="40" w:type="dxa"/>
          <w:right w:w="64" w:type="dxa"/>
        </w:tblCellMar>
      </w:tblPr>
      <w:tblGrid>
        <w:gridCol w:w="770"/>
        <w:gridCol w:w="1460"/>
        <w:gridCol w:w="1067"/>
        <w:gridCol w:w="1033"/>
        <w:gridCol w:w="1350"/>
        <w:gridCol w:w="13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tblHeader/>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产品</w:t>
            </w:r>
            <w:r>
              <w:rPr>
                <w:rFonts w:hint="eastAsia" w:ascii="宋体" w:hAnsi="宋体" w:eastAsia="宋体" w:cs="宋体"/>
                <w:i w:val="0"/>
                <w:iCs w:val="0"/>
                <w:color w:val="000000"/>
                <w:kern w:val="0"/>
                <w:sz w:val="24"/>
                <w:szCs w:val="24"/>
                <w:u w:val="none"/>
                <w:lang w:val="en-US" w:eastAsia="zh-CN" w:bidi="ar"/>
              </w:rPr>
              <w:t>名称</w:t>
            </w: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单价（元）</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7047"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napToGrid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总价：</w:t>
            </w:r>
          </w:p>
        </w:tc>
      </w:tr>
    </w:tbl>
    <w:p>
      <w:pPr>
        <w:snapToGrid w:val="0"/>
        <w:spacing w:line="360" w:lineRule="auto"/>
        <w:ind w:firstLine="640" w:firstLineChars="200"/>
        <w:rPr>
          <w:rFonts w:ascii="方正仿宋_GBK" w:hAnsi="宋体" w:eastAsia="方正仿宋_GBK" w:cs="方正仿宋_GBK"/>
          <w:sz w:val="32"/>
          <w:szCs w:val="32"/>
        </w:rPr>
      </w:pPr>
      <w:r>
        <w:rPr>
          <w:rFonts w:hint="eastAsia" w:ascii="方正仿宋_GBK" w:hAnsi="方正仿宋_GBK" w:eastAsia="方正仿宋_GBK" w:cs="方正仿宋_GBK"/>
          <w:sz w:val="32"/>
          <w:szCs w:val="32"/>
        </w:rPr>
        <w:t>填写要求：</w:t>
      </w:r>
    </w:p>
    <w:p>
      <w:pPr>
        <w:snapToGrid w:val="0"/>
        <w:spacing w:line="360" w:lineRule="auto"/>
        <w:ind w:firstLine="640" w:firstLineChars="200"/>
        <w:rPr>
          <w:rFonts w:ascii="方正仿宋_GBK" w:hAnsi="宋体" w:eastAsia="方正仿宋_GBK" w:cs="方正仿宋_GBK"/>
          <w:sz w:val="32"/>
          <w:szCs w:val="32"/>
        </w:rPr>
      </w:pPr>
      <w:r>
        <w:rPr>
          <w:rFonts w:hint="eastAsia" w:ascii="方正仿宋_GBK" w:hAnsi="宋体" w:eastAsia="方正仿宋_GBK" w:cs="方正仿宋_GBK"/>
          <w:sz w:val="32"/>
          <w:szCs w:val="32"/>
        </w:rPr>
        <w:t>供应商应完整填写本表，并逐页盖章。</w:t>
      </w:r>
    </w:p>
    <w:p>
      <w:pPr>
        <w:snapToGrid w:val="0"/>
        <w:spacing w:line="360" w:lineRule="auto"/>
        <w:rPr>
          <w:rFonts w:hint="eastAsia" w:ascii="方正仿宋_GBK" w:hAnsi="宋体" w:eastAsia="方正仿宋_GBK" w:cs="方正仿宋_GBK"/>
          <w:sz w:val="32"/>
          <w:szCs w:val="32"/>
          <w:lang w:eastAsia="zh-CN"/>
        </w:rPr>
      </w:pPr>
    </w:p>
    <w:p>
      <w:pPr>
        <w:snapToGrid w:val="0"/>
        <w:spacing w:line="360" w:lineRule="auto"/>
        <w:rPr>
          <w:rFonts w:hint="eastAsia" w:ascii="方正仿宋_GBK" w:hAnsi="宋体" w:eastAsia="方正仿宋_GBK" w:cs="方正仿宋_GBK"/>
          <w:sz w:val="32"/>
          <w:szCs w:val="32"/>
        </w:rPr>
      </w:pPr>
    </w:p>
    <w:p>
      <w:pPr>
        <w:snapToGrid w:val="0"/>
        <w:spacing w:line="360" w:lineRule="auto"/>
        <w:rPr>
          <w:rFonts w:hint="eastAsia" w:ascii="方正仿宋_GBK" w:hAnsi="宋体" w:eastAsia="方正仿宋_GBK" w:cs="方正仿宋_GBK"/>
          <w:sz w:val="32"/>
          <w:szCs w:val="32"/>
        </w:rPr>
      </w:pPr>
    </w:p>
    <w:p>
      <w:pPr>
        <w:snapToGrid w:val="0"/>
        <w:spacing w:line="360" w:lineRule="auto"/>
        <w:rPr>
          <w:rFonts w:hint="eastAsia" w:ascii="方正仿宋_GBK" w:hAnsi="宋体" w:eastAsia="方正仿宋_GBK" w:cs="方正仿宋_GBK"/>
          <w:sz w:val="32"/>
          <w:szCs w:val="32"/>
        </w:rPr>
      </w:pPr>
    </w:p>
    <w:p>
      <w:pPr>
        <w:snapToGrid w:val="0"/>
        <w:spacing w:line="360" w:lineRule="auto"/>
        <w:ind w:firstLine="6080" w:firstLineChars="1900"/>
        <w:rPr>
          <w:rFonts w:ascii="Times New Roman" w:hAnsi="Times New Roman"/>
          <w:sz w:val="32"/>
          <w:szCs w:val="32"/>
        </w:rPr>
      </w:pPr>
      <w:r>
        <w:rPr>
          <w:rFonts w:hint="eastAsia" w:ascii="方正仿宋_GBK" w:hAnsi="方正仿宋_GBK" w:eastAsia="方正仿宋_GBK" w:cs="方正仿宋_GBK"/>
          <w:sz w:val="32"/>
          <w:szCs w:val="32"/>
        </w:rPr>
        <w:t>供应商名称（公章）：</w:t>
      </w:r>
    </w:p>
    <w:p>
      <w:pPr>
        <w:spacing w:line="360" w:lineRule="auto"/>
        <w:jc w:val="righ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pPr>
        <w:tabs>
          <w:tab w:val="left" w:pos="6300"/>
        </w:tabs>
        <w:snapToGrid w:val="0"/>
        <w:spacing w:line="360" w:lineRule="auto"/>
        <w:jc w:val="center"/>
        <w:rPr>
          <w:rFonts w:hint="eastAsia" w:ascii="黑体" w:hAnsi="黑体" w:eastAsia="黑体" w:cs="黑体"/>
          <w:b/>
          <w:sz w:val="32"/>
          <w:szCs w:val="32"/>
        </w:rPr>
        <w:sectPr>
          <w:headerReference r:id="rId6" w:type="first"/>
          <w:footerReference r:id="rId9" w:type="first"/>
          <w:headerReference r:id="rId5" w:type="default"/>
          <w:footerReference r:id="rId7" w:type="default"/>
          <w:footerReference r:id="rId8" w:type="even"/>
          <w:pgSz w:w="11907" w:h="16840"/>
          <w:pgMar w:top="1134" w:right="1191" w:bottom="1134" w:left="1304" w:header="851" w:footer="992" w:gutter="0"/>
          <w:lnNumType w:countBy="0" w:restart="continuous"/>
          <w:pgNumType w:fmt="decimal" w:start="1"/>
          <w:cols w:space="720" w:num="1"/>
          <w:docGrid w:linePitch="380" w:charSpace="-5735"/>
        </w:sectPr>
      </w:pPr>
    </w:p>
    <w:p>
      <w:pPr>
        <w:tabs>
          <w:tab w:val="left" w:pos="6300"/>
        </w:tabs>
        <w:snapToGrid w:val="0"/>
        <w:spacing w:line="360" w:lineRule="auto"/>
        <w:jc w:val="both"/>
        <w:rPr>
          <w:rFonts w:ascii="宋体" w:hAnsi="宋体" w:cs="宋体"/>
          <w:b/>
          <w:bCs/>
          <w:color w:val="FF0000"/>
          <w:sz w:val="24"/>
          <w:szCs w:val="24"/>
        </w:rPr>
      </w:pPr>
      <w:r>
        <w:rPr>
          <w:rFonts w:hint="eastAsia" w:ascii="黑体" w:hAnsi="黑体" w:eastAsia="黑体" w:cs="黑体"/>
          <w:b/>
          <w:sz w:val="32"/>
          <w:szCs w:val="32"/>
        </w:rPr>
        <w:t>二、法定代表人身份证明书（格式）/法定代表人授权委托书（格式）</w:t>
      </w:r>
      <w:r>
        <w:rPr>
          <w:rFonts w:hint="eastAsia" w:ascii="仿宋_GB2312" w:hAnsi="仿宋_GB2312" w:eastAsia="仿宋_GB2312" w:cs="仿宋_GB2312"/>
          <w:b/>
          <w:bCs/>
          <w:color w:val="000000" w:themeColor="text1"/>
          <w:sz w:val="32"/>
          <w:szCs w:val="32"/>
          <w14:textFill>
            <w14:solidFill>
              <w14:schemeClr w14:val="tx1"/>
            </w14:solidFill>
          </w14:textFill>
        </w:rPr>
        <w:t>（二选一）</w:t>
      </w:r>
    </w:p>
    <w:p>
      <w:pPr>
        <w:tabs>
          <w:tab w:val="left" w:pos="6300"/>
        </w:tabs>
        <w:snapToGrid w:val="0"/>
        <w:spacing w:line="360" w:lineRule="auto"/>
        <w:jc w:val="center"/>
        <w:rPr>
          <w:rFonts w:ascii="宋体" w:hAnsi="宋体" w:cs="宋体"/>
          <w:b/>
          <w:bCs/>
          <w:sz w:val="24"/>
          <w:szCs w:val="24"/>
        </w:rPr>
      </w:pPr>
    </w:p>
    <w:p>
      <w:pPr>
        <w:tabs>
          <w:tab w:val="left" w:pos="6300"/>
        </w:tabs>
        <w:snapToGrid w:val="0"/>
        <w:spacing w:line="360" w:lineRule="auto"/>
        <w:jc w:val="center"/>
        <w:rPr>
          <w:rFonts w:ascii="黑体" w:hAnsi="黑体" w:eastAsia="黑体" w:cs="黑体"/>
          <w:b/>
          <w:bCs/>
          <w:sz w:val="32"/>
          <w:szCs w:val="32"/>
        </w:rPr>
      </w:pPr>
      <w:r>
        <w:rPr>
          <w:rFonts w:hint="eastAsia" w:ascii="黑体" w:hAnsi="黑体" w:eastAsia="黑体" w:cs="黑体"/>
          <w:b/>
          <w:bCs/>
          <w:sz w:val="32"/>
          <w:szCs w:val="32"/>
        </w:rPr>
        <w:t>法定代表人身份证明书</w:t>
      </w:r>
    </w:p>
    <w:p>
      <w:pPr>
        <w:tabs>
          <w:tab w:val="left" w:pos="6300"/>
        </w:tabs>
        <w:snapToGrid w:val="0"/>
        <w:spacing w:line="360" w:lineRule="auto"/>
        <w:rPr>
          <w:rFonts w:ascii="仿宋_GB2312" w:hAnsi="仿宋_GB2312" w:eastAsia="仿宋_GB2312" w:cs="仿宋_GB2312"/>
          <w:sz w:val="32"/>
          <w:szCs w:val="32"/>
          <w:u w:val="single"/>
        </w:rPr>
      </w:pPr>
    </w:p>
    <w:p>
      <w:pPr>
        <w:tabs>
          <w:tab w:val="left" w:pos="6300"/>
        </w:tabs>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致</w:t>
      </w:r>
      <w:r>
        <w:rPr>
          <w:rFonts w:hint="eastAsia" w:ascii="仿宋_GB2312" w:hAnsi="仿宋_GB2312" w:eastAsia="仿宋_GB2312" w:cs="仿宋_GB2312"/>
          <w:sz w:val="32"/>
          <w:szCs w:val="32"/>
        </w:rPr>
        <w:t>（采购单位名称）：</w:t>
      </w:r>
    </w:p>
    <w:p>
      <w:pPr>
        <w:tabs>
          <w:tab w:val="left" w:pos="6300"/>
        </w:tabs>
        <w:snapToGrid w:val="0"/>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（法定代表人名称及身份证代码）是</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rPr>
        <w:t>的法定代表人，电话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代表我单位全权办理上述项目的竞采报价、签约等具体工作，并签署全部有关文件、协议及合同。我单位对被授权人的签字负全部责任。</w:t>
      </w:r>
    </w:p>
    <w:p>
      <w:pPr>
        <w:tabs>
          <w:tab w:val="left" w:pos="6300"/>
        </w:tabs>
        <w:snapToGrid w:val="0"/>
        <w:spacing w:line="360" w:lineRule="auto"/>
        <w:ind w:firstLine="570"/>
        <w:rPr>
          <w:rFonts w:ascii="仿宋_GB2312" w:hAnsi="仿宋_GB2312" w:eastAsia="仿宋_GB2312" w:cs="仿宋_GB2312"/>
          <w:sz w:val="32"/>
          <w:szCs w:val="32"/>
        </w:rPr>
      </w:pPr>
    </w:p>
    <w:p>
      <w:pPr>
        <w:tabs>
          <w:tab w:val="left" w:pos="6300"/>
        </w:tabs>
        <w:snapToGrid w:val="0"/>
        <w:spacing w:line="360" w:lineRule="auto"/>
        <w:ind w:firstLine="57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法定代表人（签字或盖章）：</w:t>
      </w:r>
    </w:p>
    <w:p>
      <w:pPr>
        <w:tabs>
          <w:tab w:val="left" w:pos="6300"/>
        </w:tabs>
        <w:snapToGrid w:val="0"/>
        <w:spacing w:line="360" w:lineRule="auto"/>
        <w:ind w:firstLine="57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pPr>
        <w:tabs>
          <w:tab w:val="left" w:pos="6300"/>
        </w:tabs>
        <w:snapToGrid w:val="0"/>
        <w:spacing w:line="360" w:lineRule="auto"/>
        <w:ind w:right="360" w:firstLine="570"/>
        <w:jc w:val="cente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32"/>
        <w:spacing w:line="360" w:lineRule="auto"/>
      </w:pPr>
    </w:p>
    <w:p>
      <w:pPr>
        <w:tabs>
          <w:tab w:val="left" w:pos="6300"/>
        </w:tabs>
        <w:snapToGrid w:val="0"/>
        <w:spacing w:line="360" w:lineRule="auto"/>
        <w:ind w:firstLine="570"/>
        <w:rPr>
          <w:rFonts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（附：法定代表人身份证正反面复印件）</w:t>
      </w:r>
    </w:p>
    <w:p>
      <w:pPr>
        <w:pStyle w:val="5"/>
        <w:spacing w:line="360" w:lineRule="auto"/>
      </w:pPr>
    </w:p>
    <w:p>
      <w:pPr>
        <w:rPr>
          <w:rFonts w:ascii="宋体" w:hAnsi="宋体" w:cs="宋体"/>
          <w:sz w:val="24"/>
          <w:szCs w:val="24"/>
        </w:rPr>
      </w:pPr>
      <w:r>
        <w:rPr>
          <w:rFonts w:ascii="宋体" w:hAnsi="宋体" w:cs="宋体"/>
          <w:sz w:val="24"/>
          <w:szCs w:val="24"/>
        </w:rPr>
        <w:br w:type="page"/>
      </w:r>
    </w:p>
    <w:p>
      <w:pPr>
        <w:pStyle w:val="32"/>
      </w:pPr>
    </w:p>
    <w:p>
      <w:pPr>
        <w:tabs>
          <w:tab w:val="left" w:pos="6300"/>
        </w:tabs>
        <w:snapToGrid w:val="0"/>
        <w:spacing w:line="360" w:lineRule="auto"/>
        <w:jc w:val="center"/>
        <w:rPr>
          <w:rFonts w:ascii="黑体" w:hAnsi="黑体" w:eastAsia="黑体" w:cs="黑体"/>
          <w:b/>
          <w:bCs/>
          <w:sz w:val="32"/>
          <w:szCs w:val="32"/>
        </w:rPr>
      </w:pPr>
      <w:r>
        <w:rPr>
          <w:rFonts w:hint="eastAsia" w:ascii="黑体" w:hAnsi="黑体" w:eastAsia="黑体" w:cs="黑体"/>
          <w:b/>
          <w:bCs/>
          <w:sz w:val="32"/>
          <w:szCs w:val="32"/>
        </w:rPr>
        <w:t>法定代表人授权委托书</w:t>
      </w:r>
    </w:p>
    <w:p>
      <w:pPr>
        <w:tabs>
          <w:tab w:val="left" w:pos="6300"/>
        </w:tabs>
        <w:snapToGrid w:val="0"/>
        <w:spacing w:line="360" w:lineRule="auto"/>
        <w:rPr>
          <w:rFonts w:ascii="仿宋_GB2312" w:hAnsi="仿宋_GB2312" w:eastAsia="仿宋_GB2312" w:cs="仿宋_GB2312"/>
          <w:sz w:val="32"/>
          <w:szCs w:val="32"/>
          <w:u w:val="single"/>
        </w:rPr>
      </w:pPr>
    </w:p>
    <w:p>
      <w:pPr>
        <w:tabs>
          <w:tab w:val="left" w:pos="6300"/>
        </w:tabs>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致</w:t>
      </w:r>
      <w:r>
        <w:rPr>
          <w:rFonts w:hint="eastAsia" w:ascii="仿宋_GB2312" w:hAnsi="仿宋_GB2312" w:eastAsia="仿宋_GB2312" w:cs="仿宋_GB2312"/>
          <w:sz w:val="32"/>
          <w:szCs w:val="32"/>
        </w:rPr>
        <w:t>（采购单位名称）：</w:t>
      </w:r>
    </w:p>
    <w:p>
      <w:pPr>
        <w:tabs>
          <w:tab w:val="left" w:pos="6300"/>
        </w:tabs>
        <w:wordWrap w:val="0"/>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（法定代表人名称）是</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rPr>
        <w:t>的法定代表人，特授权（被授权人姓名及身份证代码）电话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代表我单位全权办理上述项目的竞采报价、签约等具体工作，并签署全部有关文件、协议及合同。</w:t>
      </w:r>
    </w:p>
    <w:p>
      <w:pPr>
        <w:tabs>
          <w:tab w:val="left" w:pos="6300"/>
        </w:tabs>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我单位对被授权人的签字负全部责任。</w:t>
      </w:r>
    </w:p>
    <w:p>
      <w:pPr>
        <w:tabs>
          <w:tab w:val="left" w:pos="6300"/>
        </w:tabs>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在撤消授权</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书面通知以前，本授权书一直有效。被授权人在授权书有效期内签署的所有文件不因授权的撤消而失效。</w:t>
      </w:r>
    </w:p>
    <w:p>
      <w:pPr>
        <w:tabs>
          <w:tab w:val="left" w:pos="6300"/>
        </w:tabs>
        <w:snapToGrid w:val="0"/>
        <w:spacing w:line="360" w:lineRule="auto"/>
        <w:ind w:firstLine="570"/>
        <w:rPr>
          <w:rFonts w:ascii="仿宋_GB2312" w:hAnsi="仿宋_GB2312" w:eastAsia="仿宋_GB2312" w:cs="仿宋_GB2312"/>
          <w:sz w:val="32"/>
          <w:szCs w:val="32"/>
        </w:rPr>
      </w:pPr>
    </w:p>
    <w:p>
      <w:pPr>
        <w:tabs>
          <w:tab w:val="left" w:pos="6300"/>
        </w:tabs>
        <w:snapToGrid w:val="0"/>
        <w:spacing w:line="360" w:lineRule="auto"/>
        <w:ind w:firstLine="570"/>
        <w:rPr>
          <w:rFonts w:ascii="仿宋_GB2312" w:hAnsi="仿宋_GB2312" w:eastAsia="仿宋_GB2312" w:cs="仿宋_GB2312"/>
          <w:sz w:val="32"/>
          <w:szCs w:val="32"/>
        </w:rPr>
      </w:pPr>
      <w:r>
        <w:rPr>
          <w:rFonts w:hint="eastAsia" w:ascii="仿宋_GB2312" w:hAnsi="仿宋_GB2312" w:eastAsia="仿宋_GB2312" w:cs="仿宋_GB2312"/>
          <w:sz w:val="32"/>
          <w:szCs w:val="32"/>
        </w:rPr>
        <w:t>被授权人：法定代表人：</w:t>
      </w:r>
    </w:p>
    <w:p>
      <w:pPr>
        <w:tabs>
          <w:tab w:val="left" w:pos="6300"/>
        </w:tabs>
        <w:snapToGrid w:val="0"/>
        <w:spacing w:line="360" w:lineRule="auto"/>
        <w:ind w:firstLine="570"/>
        <w:rPr>
          <w:rFonts w:ascii="仿宋_GB2312" w:hAnsi="仿宋_GB2312" w:eastAsia="仿宋_GB2312" w:cs="仿宋_GB2312"/>
          <w:sz w:val="32"/>
          <w:szCs w:val="32"/>
        </w:rPr>
      </w:pPr>
      <w:r>
        <w:rPr>
          <w:rFonts w:hint="eastAsia" w:ascii="仿宋_GB2312" w:hAnsi="仿宋_GB2312" w:eastAsia="仿宋_GB2312" w:cs="仿宋_GB2312"/>
          <w:sz w:val="32"/>
          <w:szCs w:val="32"/>
        </w:rPr>
        <w:t>（签字或盖章）（签字或盖章）</w:t>
      </w:r>
    </w:p>
    <w:p>
      <w:pPr>
        <w:tabs>
          <w:tab w:val="left" w:pos="6300"/>
        </w:tabs>
        <w:snapToGrid w:val="0"/>
        <w:spacing w:line="360" w:lineRule="auto"/>
        <w:ind w:firstLine="570"/>
        <w:rPr>
          <w:rFonts w:ascii="仿宋_GB2312" w:hAnsi="仿宋_GB2312" w:eastAsia="仿宋_GB2312" w:cs="仿宋_GB2312"/>
          <w:sz w:val="32"/>
          <w:szCs w:val="32"/>
        </w:rPr>
      </w:pPr>
    </w:p>
    <w:p>
      <w:pPr>
        <w:tabs>
          <w:tab w:val="left" w:pos="6300"/>
        </w:tabs>
        <w:snapToGrid w:val="0"/>
        <w:spacing w:line="360" w:lineRule="auto"/>
        <w:ind w:firstLine="570"/>
        <w:rPr>
          <w:rFonts w:ascii="仿宋_GB2312" w:hAnsi="仿宋_GB2312" w:eastAsia="仿宋_GB2312" w:cs="仿宋_GB2312"/>
          <w:sz w:val="32"/>
          <w:szCs w:val="32"/>
        </w:rPr>
      </w:pPr>
      <w:r>
        <w:rPr>
          <w:rFonts w:hint="eastAsia" w:ascii="仿宋_GB2312" w:hAnsi="仿宋_GB2312" w:eastAsia="仿宋_GB2312" w:cs="仿宋_GB2312"/>
          <w:sz w:val="32"/>
          <w:szCs w:val="32"/>
        </w:rPr>
        <w:t>（附：被授权人、法定代表人身份证正反面复印件）</w:t>
      </w:r>
    </w:p>
    <w:p>
      <w:pPr>
        <w:tabs>
          <w:tab w:val="left" w:pos="6300"/>
        </w:tabs>
        <w:snapToGrid w:val="0"/>
        <w:spacing w:line="360" w:lineRule="auto"/>
        <w:ind w:firstLine="570"/>
        <w:rPr>
          <w:rFonts w:ascii="仿宋_GB2312" w:hAnsi="仿宋_GB2312" w:eastAsia="仿宋_GB2312" w:cs="仿宋_GB2312"/>
          <w:sz w:val="32"/>
          <w:szCs w:val="32"/>
        </w:rPr>
      </w:pPr>
    </w:p>
    <w:p>
      <w:pPr>
        <w:tabs>
          <w:tab w:val="left" w:pos="6300"/>
        </w:tabs>
        <w:snapToGrid w:val="0"/>
        <w:spacing w:line="360" w:lineRule="auto"/>
        <w:ind w:right="480" w:firstLine="57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pPr>
        <w:tabs>
          <w:tab w:val="left" w:pos="6300"/>
        </w:tabs>
        <w:snapToGrid w:val="0"/>
        <w:spacing w:line="360" w:lineRule="auto"/>
        <w:ind w:right="480" w:firstLine="57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tabs>
          <w:tab w:val="left" w:pos="6300"/>
        </w:tabs>
        <w:snapToGrid w:val="0"/>
        <w:spacing w:line="360" w:lineRule="auto"/>
        <w:ind w:firstLine="3534" w:firstLineChars="1100"/>
        <w:jc w:val="both"/>
        <w:rPr>
          <w:rFonts w:hint="eastAsia" w:ascii="黑体" w:hAnsi="黑体" w:eastAsia="黑体" w:cs="黑体"/>
          <w:b/>
          <w:kern w:val="2"/>
          <w:sz w:val="32"/>
          <w:szCs w:val="32"/>
          <w:lang w:val="en-US" w:eastAsia="zh-CN" w:bidi="ar-SA"/>
        </w:rPr>
      </w:pPr>
    </w:p>
    <w:p>
      <w:pPr>
        <w:tabs>
          <w:tab w:val="left" w:pos="6300"/>
        </w:tabs>
        <w:snapToGrid w:val="0"/>
        <w:spacing w:line="360" w:lineRule="auto"/>
        <w:ind w:firstLine="3534" w:firstLineChars="1100"/>
        <w:jc w:val="both"/>
        <w:rPr>
          <w:rFonts w:hint="eastAsia" w:ascii="黑体" w:hAnsi="黑体" w:eastAsia="黑体" w:cs="黑体"/>
          <w:b/>
          <w:kern w:val="2"/>
          <w:sz w:val="32"/>
          <w:szCs w:val="32"/>
          <w:lang w:val="en-US" w:eastAsia="zh-CN" w:bidi="ar-SA"/>
        </w:rPr>
      </w:pPr>
    </w:p>
    <w:p>
      <w:pPr>
        <w:tabs>
          <w:tab w:val="left" w:pos="6300"/>
        </w:tabs>
        <w:snapToGrid w:val="0"/>
        <w:spacing w:line="360" w:lineRule="auto"/>
        <w:ind w:firstLine="3534" w:firstLineChars="1100"/>
        <w:jc w:val="both"/>
        <w:rPr>
          <w:rFonts w:hint="eastAsia" w:ascii="黑体" w:hAnsi="黑体" w:eastAsia="黑体" w:cs="黑体"/>
          <w:b/>
          <w:kern w:val="2"/>
          <w:sz w:val="32"/>
          <w:szCs w:val="32"/>
          <w:lang w:val="en-US" w:eastAsia="zh-CN" w:bidi="ar-SA"/>
        </w:rPr>
      </w:pPr>
    </w:p>
    <w:p>
      <w:pPr>
        <w:tabs>
          <w:tab w:val="left" w:pos="6300"/>
        </w:tabs>
        <w:snapToGrid w:val="0"/>
        <w:spacing w:line="360" w:lineRule="auto"/>
        <w:ind w:firstLine="3534" w:firstLineChars="1100"/>
        <w:jc w:val="both"/>
        <w:rPr>
          <w:rFonts w:hint="eastAsia" w:ascii="黑体" w:hAnsi="黑体" w:eastAsia="黑体" w:cs="黑体"/>
          <w:b/>
          <w:kern w:val="2"/>
          <w:sz w:val="32"/>
          <w:szCs w:val="32"/>
          <w:lang w:val="en-US" w:eastAsia="zh-CN" w:bidi="ar-SA"/>
        </w:rPr>
      </w:pPr>
    </w:p>
    <w:p>
      <w:pPr>
        <w:tabs>
          <w:tab w:val="left" w:pos="6300"/>
        </w:tabs>
        <w:snapToGrid w:val="0"/>
        <w:spacing w:line="360" w:lineRule="auto"/>
        <w:ind w:firstLine="3534" w:firstLineChars="1100"/>
        <w:jc w:val="both"/>
        <w:rPr>
          <w:rFonts w:hint="eastAsia" w:ascii="黑体" w:hAnsi="黑体" w:eastAsia="黑体" w:cs="黑体"/>
          <w:b/>
          <w:kern w:val="2"/>
          <w:sz w:val="32"/>
          <w:szCs w:val="32"/>
          <w:lang w:val="en-US" w:eastAsia="zh-CN" w:bidi="ar-SA"/>
        </w:rPr>
        <w:sectPr>
          <w:footerReference r:id="rId10" w:type="default"/>
          <w:pgSz w:w="11907" w:h="16840"/>
          <w:pgMar w:top="1134" w:right="1191" w:bottom="1134" w:left="1304" w:header="964" w:footer="992" w:gutter="0"/>
          <w:pgNumType w:fmt="decimal"/>
          <w:cols w:space="720" w:num="1"/>
          <w:docGrid w:linePitch="312" w:charSpace="0"/>
        </w:sectPr>
      </w:pPr>
      <w:r>
        <w:rPr>
          <w:rFonts w:hint="eastAsia" w:ascii="黑体" w:hAnsi="黑体" w:eastAsia="黑体" w:cs="黑体"/>
          <w:b/>
          <w:kern w:val="2"/>
          <w:sz w:val="32"/>
          <w:szCs w:val="32"/>
          <w:lang w:val="en-US" w:eastAsia="zh-CN" w:bidi="ar-SA"/>
        </w:rPr>
        <w:t>三、营业执照</w:t>
      </w:r>
    </w:p>
    <w:p>
      <w:pPr>
        <w:pStyle w:val="5"/>
        <w:spacing w:line="360" w:lineRule="auto"/>
        <w:ind w:firstLine="2891" w:firstLineChars="900"/>
        <w:jc w:val="both"/>
        <w:rPr>
          <w:rFonts w:ascii="黑体" w:hAnsi="黑体" w:eastAsia="黑体" w:cs="黑体"/>
          <w:b/>
          <w:sz w:val="32"/>
          <w:szCs w:val="32"/>
        </w:rPr>
      </w:pPr>
      <w:r>
        <w:rPr>
          <w:rFonts w:hint="eastAsia" w:ascii="黑体" w:hAnsi="黑体" w:eastAsia="黑体" w:cs="黑体"/>
          <w:b/>
          <w:sz w:val="32"/>
          <w:szCs w:val="32"/>
          <w:lang w:eastAsia="zh-CN"/>
        </w:rPr>
        <w:t>四</w:t>
      </w:r>
      <w:r>
        <w:rPr>
          <w:rFonts w:ascii="黑体" w:hAnsi="黑体" w:eastAsia="黑体" w:cs="黑体"/>
          <w:b/>
          <w:sz w:val="32"/>
          <w:szCs w:val="32"/>
          <w:lang w:eastAsia="zh-Hans"/>
        </w:rPr>
        <w:t>、</w:t>
      </w:r>
      <w:r>
        <w:rPr>
          <w:rFonts w:hint="eastAsia" w:ascii="黑体" w:hAnsi="黑体" w:eastAsia="黑体" w:cs="黑体"/>
          <w:b/>
          <w:sz w:val="32"/>
          <w:szCs w:val="32"/>
        </w:rPr>
        <w:t>基本资格条件承诺函</w:t>
      </w:r>
    </w:p>
    <w:p>
      <w:pPr>
        <w:pStyle w:val="32"/>
      </w:pPr>
    </w:p>
    <w:p>
      <w:pPr>
        <w:snapToGrid w:val="0"/>
        <w:spacing w:line="360" w:lineRule="auto"/>
        <w:ind w:firstLine="570"/>
        <w:jc w:val="center"/>
        <w:rPr>
          <w:rFonts w:ascii="黑体" w:hAnsi="黑体" w:eastAsia="黑体" w:cs="黑体"/>
          <w:b/>
          <w:sz w:val="32"/>
          <w:szCs w:val="32"/>
        </w:rPr>
      </w:pPr>
      <w:r>
        <w:rPr>
          <w:rFonts w:hint="eastAsia" w:ascii="黑体" w:hAnsi="黑体" w:eastAsia="黑体" w:cs="黑体"/>
          <w:b/>
          <w:sz w:val="32"/>
          <w:szCs w:val="32"/>
        </w:rPr>
        <w:t>基本资格条件承诺函</w:t>
      </w:r>
    </w:p>
    <w:p>
      <w:pPr>
        <w:snapToGrid w:val="0"/>
        <w:spacing w:line="360" w:lineRule="auto"/>
        <w:rPr>
          <w:rFonts w:hint="eastAsia" w:ascii="方正仿宋_GBK" w:hAnsi="宋体" w:eastAsia="方正仿宋_GBK" w:cs="方正仿宋_GBK"/>
          <w:b/>
          <w:sz w:val="24"/>
          <w:szCs w:val="24"/>
          <w:lang w:eastAsia="zh-CN"/>
        </w:rPr>
      </w:pPr>
    </w:p>
    <w:p>
      <w:pPr>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致（采购单位名称）：</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（供应商名称）郑重承诺：</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1.我方具有良好的商业信誉和健全的财务会计制度，具有履行合同所必需的设备和专业技术能力，具有依法缴纳税收和社会保障金的良好记录，参加本项目采购活动前三年</w:t>
      </w:r>
      <w:r>
        <w:rPr>
          <w:rFonts w:hint="default" w:ascii="仿宋_GB2312" w:hAnsi="仿宋_GB2312" w:eastAsia="仿宋_GB2312" w:cs="仿宋_GB2312"/>
          <w:sz w:val="32"/>
          <w:szCs w:val="32"/>
          <w:lang w:val="en-US"/>
        </w:rPr>
        <w:t xml:space="preserve"> </w:t>
      </w:r>
      <w:bookmarkStart w:id="25" w:name="_GoBack"/>
      <w:bookmarkEnd w:id="25"/>
      <w:r>
        <w:rPr>
          <w:rFonts w:hint="eastAsia" w:ascii="仿宋_GB2312" w:hAnsi="仿宋_GB2312" w:eastAsia="仿宋_GB2312" w:cs="仿宋_GB2312"/>
          <w:sz w:val="32"/>
          <w:szCs w:val="32"/>
        </w:rPr>
        <w:t>内无重大违法活动记录。</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2.我方未列入在信用中国网站（www.creditchina.gov.cn）“失信被执行人”、“重大税收违法案件当事人名单”中，也未列入中国政府采购网（www.ccgp.gov.cn）“政府采购严重违法失信行为记录名单”中。</w:t>
      </w:r>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3.我方在项目评审环节结束后，随时接受采购人检查验证，配合提供相关证明材料，证明符合《中华人民共和国政府采购法》第二十二条规定的供应商基本资格条件。</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我方对以上承诺负全部法律责任。</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pStyle w:val="32"/>
      </w:pPr>
    </w:p>
    <w:p>
      <w:pPr>
        <w:tabs>
          <w:tab w:val="left" w:pos="6300"/>
        </w:tabs>
        <w:snapToGrid w:val="0"/>
        <w:spacing w:line="360" w:lineRule="auto"/>
        <w:ind w:right="480" w:firstLine="57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供应商名称（公章）</w:t>
      </w:r>
    </w:p>
    <w:p>
      <w:pPr>
        <w:tabs>
          <w:tab w:val="left" w:pos="6300"/>
        </w:tabs>
        <w:snapToGrid w:val="0"/>
        <w:spacing w:line="360" w:lineRule="auto"/>
        <w:ind w:right="480" w:firstLine="57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spacing w:line="360" w:lineRule="auto"/>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tabs>
          <w:tab w:val="left" w:pos="6300"/>
        </w:tabs>
        <w:snapToGrid w:val="0"/>
        <w:spacing w:line="360" w:lineRule="auto"/>
        <w:jc w:val="center"/>
        <w:rPr>
          <w:rFonts w:ascii="仿宋" w:hAnsi="仿宋" w:eastAsia="仿宋" w:cs="宋体"/>
          <w:sz w:val="24"/>
          <w:szCs w:val="24"/>
        </w:rPr>
        <w:sectPr>
          <w:headerReference r:id="rId11" w:type="default"/>
          <w:footerReference r:id="rId12" w:type="default"/>
          <w:pgSz w:w="11907" w:h="16840"/>
          <w:pgMar w:top="1134" w:right="1191" w:bottom="1134" w:left="1304" w:header="851" w:footer="992" w:gutter="0"/>
          <w:pgNumType w:fmt="decimal" w:start="1"/>
          <w:cols w:space="720" w:num="1"/>
          <w:docGrid w:linePitch="380" w:charSpace="-5735"/>
        </w:sectPr>
      </w:pPr>
      <w:r>
        <w:rPr>
          <w:rFonts w:hint="eastAsia" w:ascii="黑体" w:hAnsi="黑体" w:eastAsia="黑体" w:cs="黑体"/>
          <w:b/>
          <w:sz w:val="32"/>
          <w:szCs w:val="32"/>
          <w:lang w:eastAsia="zh-CN"/>
        </w:rPr>
        <w:t>五</w:t>
      </w:r>
      <w:r>
        <w:rPr>
          <w:rFonts w:hint="eastAsia" w:ascii="黑体" w:hAnsi="黑体" w:eastAsia="黑体" w:cs="黑体"/>
          <w:b/>
          <w:sz w:val="32"/>
          <w:szCs w:val="32"/>
        </w:rPr>
        <w:t>、特定资格条件证书或证明文件</w:t>
      </w:r>
    </w:p>
    <w:p>
      <w:pPr>
        <w:tabs>
          <w:tab w:val="left" w:pos="1722"/>
        </w:tabs>
        <w:bidi w:val="0"/>
        <w:jc w:val="left"/>
        <w:rPr>
          <w:rFonts w:hint="eastAsia"/>
          <w:lang w:val="en-US" w:eastAsia="zh-CN"/>
        </w:rPr>
      </w:pPr>
    </w:p>
    <w:sectPr>
      <w:headerReference r:id="rId13" w:type="default"/>
      <w:footerReference r:id="rId14" w:type="default"/>
      <w:pgSz w:w="11907" w:h="16840"/>
      <w:pgMar w:top="1134" w:right="1191" w:bottom="1134" w:left="1304" w:header="964"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MJr46C4CAABTBAAADgAAAAAAAAABACAAAAAgAQAAZHJzL2Uyb0RvYy54bWxQSwUGAAAA&#10;AAYABgBZAQAAwA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enter" w:pos="4706"/>
        <w:tab w:val="clear" w:pos="4153"/>
        <w:tab w:val="clear" w:pos="8306"/>
      </w:tabs>
      <w:jc w:val="both"/>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8"/>
                    </w:pPr>
                  </w:p>
                </w:txbxContent>
              </v:textbox>
            </v:shape>
          </w:pict>
        </mc:Fallback>
      </mc:AlternateContent>
    </w:r>
    <w:r>
      <w:rPr>
        <w:rFonts w:hint="eastAsia"/>
        <w:lang w:val="en-US" w:eastAsia="zh-CN"/>
      </w:rPr>
      <w:tab/>
    </w:r>
  </w:p>
  <w:p>
    <w:pPr>
      <w:pStyle w:val="18"/>
      <w:tabs>
        <w:tab w:val="center" w:pos="4706"/>
        <w:tab w:val="clear" w:pos="4153"/>
        <w:tab w:val="clear" w:pos="8306"/>
      </w:tabs>
      <w:jc w:val="both"/>
      <w:rPr>
        <w:rFonts w:hint="eastAsia" w:eastAsia="宋体"/>
        <w:lang w:val="en-US" w:eastAsia="zh-CN"/>
      </w:rPr>
    </w:pPr>
    <w:r>
      <w:rPr>
        <w:rFonts w:hint="default"/>
        <w:sz w:val="18"/>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8"/>
                      <w:rPr>
                        <w:rFonts w:hint="default" w:eastAsia="宋体"/>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9"/>
      </w:rPr>
    </w:pPr>
    <w:r>
      <w:fldChar w:fldCharType="begin"/>
    </w:r>
    <w:r>
      <w:rPr>
        <w:rStyle w:val="29"/>
      </w:rPr>
      <w:instrText xml:space="preserve">PAGE  </w:instrText>
    </w:r>
    <w:r>
      <w:fldChar w:fldCharType="end"/>
    </w:r>
  </w:p>
  <w:p>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9"/>
      </w:rPr>
    </w:pPr>
  </w:p>
  <w:p>
    <w:pPr>
      <w:pStyle w:val="18"/>
      <w:jc w:val="center"/>
      <w:rPr>
        <w:rFonts w:ascii="宋体" w:hAnsi="宋体"/>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706"/>
        <w:tab w:val="right" w:pos="8306"/>
      </w:tabs>
      <w:ind w:right="360"/>
      <w:jc w:val="both"/>
      <w:rPr>
        <w:rFonts w:hint="default" w:eastAsia="宋体"/>
        <w:lang w:val="en-US" w:eastAsia="zh-CN"/>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422275" cy="243205"/>
              <wp:effectExtent l="0" t="0" r="0" b="0"/>
              <wp:wrapNone/>
              <wp:docPr id="9" name="文本框 9"/>
              <wp:cNvGraphicFramePr/>
              <a:graphic xmlns:a="http://schemas.openxmlformats.org/drawingml/2006/main">
                <a:graphicData uri="http://schemas.microsoft.com/office/word/2010/wordprocessingShape">
                  <wps:wsp>
                    <wps:cNvSpPr txBox="1"/>
                    <wps:spPr>
                      <a:xfrm>
                        <a:off x="0" y="0"/>
                        <a:ext cx="422275" cy="2432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eastAsia="宋体"/>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15pt;width:33.25pt;mso-position-horizontal:center;mso-position-horizontal-relative:margin;z-index:251663360;mso-width-relative:page;mso-height-relative:page;" filled="f" stroked="f" coordsize="21600,21600" o:gfxdata="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LzQIfUAAAAAwEAAA8AAAAAAAAAAQAgAAAAIgAAAGRycy9kb3ducmV2&#10;LnhtbFBLAQIUABQAAAAIAIdO4kCvJ0ioOQIAAGEEAAAOAAAAAAAAAAEAIAAAACMBAABkcnMvZTJv&#10;RG9jLnhtbFBLBQYAAAAABgAGAFkBAADOBQAAAAA=&#10;">
              <v:fill on="f" focussize="0,0"/>
              <v:stroke on="f" weight="0.5pt"/>
              <v:imagedata o:title=""/>
              <o:lock v:ext="edit" aspectratio="f"/>
              <v:textbox inset="0mm,0mm,0mm,0mm">
                <w:txbxContent>
                  <w:p>
                    <w:pPr>
                      <w:pStyle w:val="18"/>
                      <w:rPr>
                        <w:rFonts w:hint="eastAsia" w:eastAsia="宋体"/>
                        <w:lang w:val="en-US" w:eastAsia="zh-CN"/>
                      </w:rPr>
                    </w:pP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8"/>
                      <w:rPr>
                        <w:rFonts w:hint="eastAsia" w:eastAsia="宋体"/>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center" w:pos="4706"/>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8"/>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706"/>
        <w:tab w:val="right" w:pos="8306"/>
      </w:tabs>
      <w:ind w:right="360"/>
      <w:jc w:val="both"/>
      <w:rPr>
        <w:rFonts w:hint="default" w:eastAsia="宋体"/>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rPr>
        <w:rFonts w:hint="eastAsia" w:ascii="仿宋" w:hAnsi="仿宋" w:eastAsia="仿宋" w:cs="仿宋"/>
        <w:sz w:val="24"/>
        <w:szCs w:val="24"/>
        <w:u w:val="none"/>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jc w:val="both"/>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jc w:val="both"/>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0"/>
                      <w:jc w:val="both"/>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chineseCountingThousand"/>
      <w:pStyle w:val="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28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ZmZjMDY3ZGVhMmUyNWQwYzk2ZmVlYzRmMTQ1NTMifQ=="/>
  </w:docVars>
  <w:rsids>
    <w:rsidRoot w:val="00172A27"/>
    <w:rsid w:val="00003F63"/>
    <w:rsid w:val="00005B1F"/>
    <w:rsid w:val="00005CB8"/>
    <w:rsid w:val="000062EA"/>
    <w:rsid w:val="000062F2"/>
    <w:rsid w:val="00006557"/>
    <w:rsid w:val="0001114D"/>
    <w:rsid w:val="000118A6"/>
    <w:rsid w:val="00011AF1"/>
    <w:rsid w:val="00011B7E"/>
    <w:rsid w:val="00011C75"/>
    <w:rsid w:val="00016566"/>
    <w:rsid w:val="00016C7C"/>
    <w:rsid w:val="0001786B"/>
    <w:rsid w:val="000211E2"/>
    <w:rsid w:val="00021EEC"/>
    <w:rsid w:val="0002520E"/>
    <w:rsid w:val="00025EFC"/>
    <w:rsid w:val="00027AD8"/>
    <w:rsid w:val="00027AEE"/>
    <w:rsid w:val="00030588"/>
    <w:rsid w:val="000306E0"/>
    <w:rsid w:val="00033F2D"/>
    <w:rsid w:val="00034A67"/>
    <w:rsid w:val="00035126"/>
    <w:rsid w:val="00036271"/>
    <w:rsid w:val="0003767C"/>
    <w:rsid w:val="000376BA"/>
    <w:rsid w:val="00037BB9"/>
    <w:rsid w:val="00042250"/>
    <w:rsid w:val="00042B41"/>
    <w:rsid w:val="000431E6"/>
    <w:rsid w:val="00043311"/>
    <w:rsid w:val="000436FF"/>
    <w:rsid w:val="00045799"/>
    <w:rsid w:val="00045E7B"/>
    <w:rsid w:val="0004751D"/>
    <w:rsid w:val="00047EB2"/>
    <w:rsid w:val="00050187"/>
    <w:rsid w:val="00054408"/>
    <w:rsid w:val="00056058"/>
    <w:rsid w:val="00056881"/>
    <w:rsid w:val="00056C6F"/>
    <w:rsid w:val="00057C1E"/>
    <w:rsid w:val="00057F54"/>
    <w:rsid w:val="00060807"/>
    <w:rsid w:val="00060B3D"/>
    <w:rsid w:val="00063C18"/>
    <w:rsid w:val="0006459A"/>
    <w:rsid w:val="00064AF0"/>
    <w:rsid w:val="0006572E"/>
    <w:rsid w:val="00065AC9"/>
    <w:rsid w:val="00066D40"/>
    <w:rsid w:val="00070EA9"/>
    <w:rsid w:val="0007209C"/>
    <w:rsid w:val="00072A9C"/>
    <w:rsid w:val="00073732"/>
    <w:rsid w:val="00075520"/>
    <w:rsid w:val="000765C0"/>
    <w:rsid w:val="00081F14"/>
    <w:rsid w:val="00082092"/>
    <w:rsid w:val="00083669"/>
    <w:rsid w:val="0008790D"/>
    <w:rsid w:val="000903E3"/>
    <w:rsid w:val="000946BD"/>
    <w:rsid w:val="00094D91"/>
    <w:rsid w:val="00096A49"/>
    <w:rsid w:val="000A2A16"/>
    <w:rsid w:val="000A3027"/>
    <w:rsid w:val="000A6A33"/>
    <w:rsid w:val="000A6A64"/>
    <w:rsid w:val="000B2716"/>
    <w:rsid w:val="000B30DD"/>
    <w:rsid w:val="000B3752"/>
    <w:rsid w:val="000B400D"/>
    <w:rsid w:val="000B43CC"/>
    <w:rsid w:val="000B4F9F"/>
    <w:rsid w:val="000B547F"/>
    <w:rsid w:val="000C2017"/>
    <w:rsid w:val="000C2BAB"/>
    <w:rsid w:val="000C3161"/>
    <w:rsid w:val="000C4847"/>
    <w:rsid w:val="000C5718"/>
    <w:rsid w:val="000C5AAE"/>
    <w:rsid w:val="000D016E"/>
    <w:rsid w:val="000E0F2C"/>
    <w:rsid w:val="000E31AA"/>
    <w:rsid w:val="000E43DC"/>
    <w:rsid w:val="000E5A24"/>
    <w:rsid w:val="000F04EB"/>
    <w:rsid w:val="000F16AA"/>
    <w:rsid w:val="000F176A"/>
    <w:rsid w:val="000F1C95"/>
    <w:rsid w:val="000F36A1"/>
    <w:rsid w:val="000F3D7A"/>
    <w:rsid w:val="000F4CDB"/>
    <w:rsid w:val="000F5D7D"/>
    <w:rsid w:val="000F64C6"/>
    <w:rsid w:val="000F6D35"/>
    <w:rsid w:val="000F7F37"/>
    <w:rsid w:val="00100F4B"/>
    <w:rsid w:val="00104022"/>
    <w:rsid w:val="001103D7"/>
    <w:rsid w:val="00110AA3"/>
    <w:rsid w:val="0011126A"/>
    <w:rsid w:val="0011194D"/>
    <w:rsid w:val="00111E65"/>
    <w:rsid w:val="00113894"/>
    <w:rsid w:val="00113D49"/>
    <w:rsid w:val="00114938"/>
    <w:rsid w:val="00117262"/>
    <w:rsid w:val="00117E5F"/>
    <w:rsid w:val="0012220B"/>
    <w:rsid w:val="00122F95"/>
    <w:rsid w:val="0012307B"/>
    <w:rsid w:val="0012382A"/>
    <w:rsid w:val="00124BED"/>
    <w:rsid w:val="001274FB"/>
    <w:rsid w:val="00130E62"/>
    <w:rsid w:val="00135135"/>
    <w:rsid w:val="00135250"/>
    <w:rsid w:val="001407F6"/>
    <w:rsid w:val="00141473"/>
    <w:rsid w:val="00151A33"/>
    <w:rsid w:val="00151AFC"/>
    <w:rsid w:val="001523CB"/>
    <w:rsid w:val="001523EB"/>
    <w:rsid w:val="001528C6"/>
    <w:rsid w:val="001528E5"/>
    <w:rsid w:val="00154FD3"/>
    <w:rsid w:val="0015565B"/>
    <w:rsid w:val="00161378"/>
    <w:rsid w:val="00161645"/>
    <w:rsid w:val="00161F30"/>
    <w:rsid w:val="00162567"/>
    <w:rsid w:val="00162662"/>
    <w:rsid w:val="001660A6"/>
    <w:rsid w:val="00166C0B"/>
    <w:rsid w:val="001706FA"/>
    <w:rsid w:val="00172A27"/>
    <w:rsid w:val="001737CE"/>
    <w:rsid w:val="001737D3"/>
    <w:rsid w:val="00175275"/>
    <w:rsid w:val="00177B59"/>
    <w:rsid w:val="0018309C"/>
    <w:rsid w:val="00185CC0"/>
    <w:rsid w:val="001864B0"/>
    <w:rsid w:val="00186B00"/>
    <w:rsid w:val="001872BF"/>
    <w:rsid w:val="001919B8"/>
    <w:rsid w:val="00192B2B"/>
    <w:rsid w:val="00192C95"/>
    <w:rsid w:val="00192E3C"/>
    <w:rsid w:val="00194CAB"/>
    <w:rsid w:val="0019544C"/>
    <w:rsid w:val="00195D1C"/>
    <w:rsid w:val="001A0940"/>
    <w:rsid w:val="001A2529"/>
    <w:rsid w:val="001A520D"/>
    <w:rsid w:val="001A589B"/>
    <w:rsid w:val="001A68E2"/>
    <w:rsid w:val="001A72AF"/>
    <w:rsid w:val="001A7456"/>
    <w:rsid w:val="001B2ADB"/>
    <w:rsid w:val="001B38F8"/>
    <w:rsid w:val="001B3DED"/>
    <w:rsid w:val="001B6530"/>
    <w:rsid w:val="001B7B90"/>
    <w:rsid w:val="001C062C"/>
    <w:rsid w:val="001C0EFA"/>
    <w:rsid w:val="001C1D2F"/>
    <w:rsid w:val="001C237C"/>
    <w:rsid w:val="001C2A1D"/>
    <w:rsid w:val="001C4281"/>
    <w:rsid w:val="001C4452"/>
    <w:rsid w:val="001C654C"/>
    <w:rsid w:val="001C6781"/>
    <w:rsid w:val="001D14EE"/>
    <w:rsid w:val="001D1AF9"/>
    <w:rsid w:val="001D3B7E"/>
    <w:rsid w:val="001D7EB8"/>
    <w:rsid w:val="001E165B"/>
    <w:rsid w:val="001E2A0C"/>
    <w:rsid w:val="001E4DBB"/>
    <w:rsid w:val="001E4F32"/>
    <w:rsid w:val="001E508F"/>
    <w:rsid w:val="001E55BC"/>
    <w:rsid w:val="001E5D20"/>
    <w:rsid w:val="001E7C45"/>
    <w:rsid w:val="001E7FE5"/>
    <w:rsid w:val="001F1277"/>
    <w:rsid w:val="001F4231"/>
    <w:rsid w:val="001F567A"/>
    <w:rsid w:val="001F6757"/>
    <w:rsid w:val="001F7758"/>
    <w:rsid w:val="001F77C0"/>
    <w:rsid w:val="001F7843"/>
    <w:rsid w:val="002015EE"/>
    <w:rsid w:val="00201727"/>
    <w:rsid w:val="00205D47"/>
    <w:rsid w:val="00206FC0"/>
    <w:rsid w:val="00207060"/>
    <w:rsid w:val="00207421"/>
    <w:rsid w:val="00210201"/>
    <w:rsid w:val="002103FE"/>
    <w:rsid w:val="002104C1"/>
    <w:rsid w:val="00213416"/>
    <w:rsid w:val="00217564"/>
    <w:rsid w:val="002209EF"/>
    <w:rsid w:val="00220E78"/>
    <w:rsid w:val="00222AF7"/>
    <w:rsid w:val="00223B03"/>
    <w:rsid w:val="00224F65"/>
    <w:rsid w:val="00224F8E"/>
    <w:rsid w:val="0022711C"/>
    <w:rsid w:val="00227C0E"/>
    <w:rsid w:val="00232D8E"/>
    <w:rsid w:val="00233AFE"/>
    <w:rsid w:val="0023500B"/>
    <w:rsid w:val="00240E00"/>
    <w:rsid w:val="00242F3E"/>
    <w:rsid w:val="00245FD6"/>
    <w:rsid w:val="00246B3E"/>
    <w:rsid w:val="00246BE5"/>
    <w:rsid w:val="002503D7"/>
    <w:rsid w:val="00250E35"/>
    <w:rsid w:val="0025137D"/>
    <w:rsid w:val="00252999"/>
    <w:rsid w:val="0025308A"/>
    <w:rsid w:val="002557C7"/>
    <w:rsid w:val="00257063"/>
    <w:rsid w:val="00262267"/>
    <w:rsid w:val="00263984"/>
    <w:rsid w:val="00263C8F"/>
    <w:rsid w:val="00264C89"/>
    <w:rsid w:val="00264E13"/>
    <w:rsid w:val="00265553"/>
    <w:rsid w:val="00265CB5"/>
    <w:rsid w:val="00265E33"/>
    <w:rsid w:val="0027053A"/>
    <w:rsid w:val="00271C47"/>
    <w:rsid w:val="00273A62"/>
    <w:rsid w:val="00273FFB"/>
    <w:rsid w:val="00275D11"/>
    <w:rsid w:val="00277C03"/>
    <w:rsid w:val="002802BC"/>
    <w:rsid w:val="0028066C"/>
    <w:rsid w:val="002816E3"/>
    <w:rsid w:val="002833CF"/>
    <w:rsid w:val="0028763B"/>
    <w:rsid w:val="0029022C"/>
    <w:rsid w:val="0029330C"/>
    <w:rsid w:val="00294CBD"/>
    <w:rsid w:val="00294F6E"/>
    <w:rsid w:val="0029664D"/>
    <w:rsid w:val="002969AA"/>
    <w:rsid w:val="002A2B4C"/>
    <w:rsid w:val="002A58EB"/>
    <w:rsid w:val="002A5BBE"/>
    <w:rsid w:val="002A69D5"/>
    <w:rsid w:val="002A6FE6"/>
    <w:rsid w:val="002A770B"/>
    <w:rsid w:val="002B1D12"/>
    <w:rsid w:val="002B56B4"/>
    <w:rsid w:val="002C0B54"/>
    <w:rsid w:val="002C72A0"/>
    <w:rsid w:val="002C7F2B"/>
    <w:rsid w:val="002D1697"/>
    <w:rsid w:val="002D311C"/>
    <w:rsid w:val="002D4041"/>
    <w:rsid w:val="002D5A40"/>
    <w:rsid w:val="002D5E6E"/>
    <w:rsid w:val="002E0512"/>
    <w:rsid w:val="002E1597"/>
    <w:rsid w:val="002E1FB8"/>
    <w:rsid w:val="002E22F4"/>
    <w:rsid w:val="002E250E"/>
    <w:rsid w:val="002E43EB"/>
    <w:rsid w:val="002E57FA"/>
    <w:rsid w:val="002E6DFA"/>
    <w:rsid w:val="002F0644"/>
    <w:rsid w:val="002F2BC7"/>
    <w:rsid w:val="002F3221"/>
    <w:rsid w:val="002F5494"/>
    <w:rsid w:val="002F56BB"/>
    <w:rsid w:val="002F5AE8"/>
    <w:rsid w:val="002F5EEF"/>
    <w:rsid w:val="002F72DE"/>
    <w:rsid w:val="00303748"/>
    <w:rsid w:val="003077B3"/>
    <w:rsid w:val="0031256C"/>
    <w:rsid w:val="003200A2"/>
    <w:rsid w:val="003201FB"/>
    <w:rsid w:val="003205F2"/>
    <w:rsid w:val="00323599"/>
    <w:rsid w:val="00324567"/>
    <w:rsid w:val="00330CFB"/>
    <w:rsid w:val="003321C6"/>
    <w:rsid w:val="003350A7"/>
    <w:rsid w:val="0033721A"/>
    <w:rsid w:val="003375AA"/>
    <w:rsid w:val="00342EED"/>
    <w:rsid w:val="003430DD"/>
    <w:rsid w:val="003461F7"/>
    <w:rsid w:val="00351B22"/>
    <w:rsid w:val="00351B2D"/>
    <w:rsid w:val="00355CE5"/>
    <w:rsid w:val="003575AE"/>
    <w:rsid w:val="003579F9"/>
    <w:rsid w:val="00357DF7"/>
    <w:rsid w:val="00362C0C"/>
    <w:rsid w:val="0036364A"/>
    <w:rsid w:val="00363C21"/>
    <w:rsid w:val="0036721A"/>
    <w:rsid w:val="00367B90"/>
    <w:rsid w:val="003709C2"/>
    <w:rsid w:val="0037169E"/>
    <w:rsid w:val="00372549"/>
    <w:rsid w:val="00373626"/>
    <w:rsid w:val="0037659F"/>
    <w:rsid w:val="00377686"/>
    <w:rsid w:val="00380588"/>
    <w:rsid w:val="00382CF1"/>
    <w:rsid w:val="00384DE3"/>
    <w:rsid w:val="003902F6"/>
    <w:rsid w:val="00390EC2"/>
    <w:rsid w:val="00397C73"/>
    <w:rsid w:val="003A2DD5"/>
    <w:rsid w:val="003A4636"/>
    <w:rsid w:val="003A50E3"/>
    <w:rsid w:val="003A646B"/>
    <w:rsid w:val="003A6B23"/>
    <w:rsid w:val="003A6E74"/>
    <w:rsid w:val="003A7920"/>
    <w:rsid w:val="003B0670"/>
    <w:rsid w:val="003B4720"/>
    <w:rsid w:val="003B6E19"/>
    <w:rsid w:val="003C0D0F"/>
    <w:rsid w:val="003C1E9E"/>
    <w:rsid w:val="003C2ECC"/>
    <w:rsid w:val="003C2F54"/>
    <w:rsid w:val="003C37A5"/>
    <w:rsid w:val="003C3995"/>
    <w:rsid w:val="003C3D7E"/>
    <w:rsid w:val="003C472B"/>
    <w:rsid w:val="003C5C5D"/>
    <w:rsid w:val="003D0992"/>
    <w:rsid w:val="003D1F45"/>
    <w:rsid w:val="003D2281"/>
    <w:rsid w:val="003D2FF1"/>
    <w:rsid w:val="003D7974"/>
    <w:rsid w:val="003E16F3"/>
    <w:rsid w:val="003E2AFD"/>
    <w:rsid w:val="003E381A"/>
    <w:rsid w:val="003E4E06"/>
    <w:rsid w:val="003E5E95"/>
    <w:rsid w:val="003F1EBE"/>
    <w:rsid w:val="003F1F1F"/>
    <w:rsid w:val="003F26E2"/>
    <w:rsid w:val="003F2CFF"/>
    <w:rsid w:val="003F5449"/>
    <w:rsid w:val="003F5BC7"/>
    <w:rsid w:val="003F5CFF"/>
    <w:rsid w:val="00400BBD"/>
    <w:rsid w:val="0040154D"/>
    <w:rsid w:val="00402273"/>
    <w:rsid w:val="004043EE"/>
    <w:rsid w:val="00404B5A"/>
    <w:rsid w:val="00404CB0"/>
    <w:rsid w:val="0040686F"/>
    <w:rsid w:val="00406CC4"/>
    <w:rsid w:val="00406E55"/>
    <w:rsid w:val="004078BF"/>
    <w:rsid w:val="0040799A"/>
    <w:rsid w:val="00407B18"/>
    <w:rsid w:val="00410D92"/>
    <w:rsid w:val="00411C41"/>
    <w:rsid w:val="00412AAD"/>
    <w:rsid w:val="00415899"/>
    <w:rsid w:val="0041605D"/>
    <w:rsid w:val="00423286"/>
    <w:rsid w:val="00425950"/>
    <w:rsid w:val="00425B08"/>
    <w:rsid w:val="00426E08"/>
    <w:rsid w:val="004319BB"/>
    <w:rsid w:val="00432E81"/>
    <w:rsid w:val="00433F73"/>
    <w:rsid w:val="00434348"/>
    <w:rsid w:val="004357C5"/>
    <w:rsid w:val="00436C29"/>
    <w:rsid w:val="00436C2C"/>
    <w:rsid w:val="0043791D"/>
    <w:rsid w:val="00437A69"/>
    <w:rsid w:val="00437B9B"/>
    <w:rsid w:val="00440A69"/>
    <w:rsid w:val="004412AF"/>
    <w:rsid w:val="00441612"/>
    <w:rsid w:val="00441750"/>
    <w:rsid w:val="00442258"/>
    <w:rsid w:val="00442474"/>
    <w:rsid w:val="0044361E"/>
    <w:rsid w:val="004447EA"/>
    <w:rsid w:val="00445318"/>
    <w:rsid w:val="00450197"/>
    <w:rsid w:val="004504D6"/>
    <w:rsid w:val="0045181E"/>
    <w:rsid w:val="00452D5E"/>
    <w:rsid w:val="0045421B"/>
    <w:rsid w:val="0045590E"/>
    <w:rsid w:val="00456326"/>
    <w:rsid w:val="0046041D"/>
    <w:rsid w:val="00461A3C"/>
    <w:rsid w:val="00463496"/>
    <w:rsid w:val="00465847"/>
    <w:rsid w:val="004660D1"/>
    <w:rsid w:val="00466B30"/>
    <w:rsid w:val="00467D97"/>
    <w:rsid w:val="00473087"/>
    <w:rsid w:val="00475385"/>
    <w:rsid w:val="00476F1D"/>
    <w:rsid w:val="004778BD"/>
    <w:rsid w:val="004817F4"/>
    <w:rsid w:val="0048183A"/>
    <w:rsid w:val="00482CC3"/>
    <w:rsid w:val="00482E57"/>
    <w:rsid w:val="00482FD1"/>
    <w:rsid w:val="0048396B"/>
    <w:rsid w:val="00483F7E"/>
    <w:rsid w:val="00485174"/>
    <w:rsid w:val="00487330"/>
    <w:rsid w:val="00487CDA"/>
    <w:rsid w:val="00490DAE"/>
    <w:rsid w:val="004956D6"/>
    <w:rsid w:val="004978F0"/>
    <w:rsid w:val="004A0052"/>
    <w:rsid w:val="004A263F"/>
    <w:rsid w:val="004A27B3"/>
    <w:rsid w:val="004A2AD5"/>
    <w:rsid w:val="004A2D99"/>
    <w:rsid w:val="004B15A1"/>
    <w:rsid w:val="004B2BFB"/>
    <w:rsid w:val="004B359E"/>
    <w:rsid w:val="004B48F9"/>
    <w:rsid w:val="004B76C1"/>
    <w:rsid w:val="004C006E"/>
    <w:rsid w:val="004C0E11"/>
    <w:rsid w:val="004C1F4A"/>
    <w:rsid w:val="004C1FC5"/>
    <w:rsid w:val="004C2A6E"/>
    <w:rsid w:val="004C31B7"/>
    <w:rsid w:val="004C3716"/>
    <w:rsid w:val="004C3E2B"/>
    <w:rsid w:val="004C4826"/>
    <w:rsid w:val="004C54A3"/>
    <w:rsid w:val="004C594F"/>
    <w:rsid w:val="004D009E"/>
    <w:rsid w:val="004D0275"/>
    <w:rsid w:val="004D0FF0"/>
    <w:rsid w:val="004D390A"/>
    <w:rsid w:val="004D4F9C"/>
    <w:rsid w:val="004D69CC"/>
    <w:rsid w:val="004D749D"/>
    <w:rsid w:val="004E18C8"/>
    <w:rsid w:val="004E1B61"/>
    <w:rsid w:val="004E257E"/>
    <w:rsid w:val="004E4D31"/>
    <w:rsid w:val="004F01BF"/>
    <w:rsid w:val="004F0784"/>
    <w:rsid w:val="004F0FE0"/>
    <w:rsid w:val="004F1B2A"/>
    <w:rsid w:val="004F293A"/>
    <w:rsid w:val="004F2ECC"/>
    <w:rsid w:val="004F382C"/>
    <w:rsid w:val="004F4CDC"/>
    <w:rsid w:val="004F529D"/>
    <w:rsid w:val="004F74E9"/>
    <w:rsid w:val="0050104A"/>
    <w:rsid w:val="005016D9"/>
    <w:rsid w:val="00501D51"/>
    <w:rsid w:val="00502629"/>
    <w:rsid w:val="00502E10"/>
    <w:rsid w:val="0050316E"/>
    <w:rsid w:val="00504A7F"/>
    <w:rsid w:val="00504B31"/>
    <w:rsid w:val="0050723B"/>
    <w:rsid w:val="00507321"/>
    <w:rsid w:val="00507511"/>
    <w:rsid w:val="00510026"/>
    <w:rsid w:val="00513CBD"/>
    <w:rsid w:val="00514981"/>
    <w:rsid w:val="0051505E"/>
    <w:rsid w:val="0052422E"/>
    <w:rsid w:val="00525E4A"/>
    <w:rsid w:val="005264F2"/>
    <w:rsid w:val="0053008E"/>
    <w:rsid w:val="005303D7"/>
    <w:rsid w:val="00532A30"/>
    <w:rsid w:val="00535EB6"/>
    <w:rsid w:val="00540835"/>
    <w:rsid w:val="00541231"/>
    <w:rsid w:val="005413E2"/>
    <w:rsid w:val="0054285E"/>
    <w:rsid w:val="00543171"/>
    <w:rsid w:val="005434BF"/>
    <w:rsid w:val="005437DE"/>
    <w:rsid w:val="00543F29"/>
    <w:rsid w:val="00546C36"/>
    <w:rsid w:val="00550D83"/>
    <w:rsid w:val="00551253"/>
    <w:rsid w:val="00551B1E"/>
    <w:rsid w:val="00551F48"/>
    <w:rsid w:val="005520C8"/>
    <w:rsid w:val="00552D6A"/>
    <w:rsid w:val="00555974"/>
    <w:rsid w:val="005645D3"/>
    <w:rsid w:val="00565BF4"/>
    <w:rsid w:val="005703DC"/>
    <w:rsid w:val="00571279"/>
    <w:rsid w:val="0057144C"/>
    <w:rsid w:val="005725E9"/>
    <w:rsid w:val="00573338"/>
    <w:rsid w:val="00575C95"/>
    <w:rsid w:val="00576A9A"/>
    <w:rsid w:val="005771C4"/>
    <w:rsid w:val="0057784E"/>
    <w:rsid w:val="00580475"/>
    <w:rsid w:val="005805CA"/>
    <w:rsid w:val="00580E5A"/>
    <w:rsid w:val="00582DEB"/>
    <w:rsid w:val="00583EDA"/>
    <w:rsid w:val="0058558D"/>
    <w:rsid w:val="00585D7E"/>
    <w:rsid w:val="00587496"/>
    <w:rsid w:val="00590C99"/>
    <w:rsid w:val="00593E13"/>
    <w:rsid w:val="0059402F"/>
    <w:rsid w:val="00594839"/>
    <w:rsid w:val="00595F42"/>
    <w:rsid w:val="00597AAF"/>
    <w:rsid w:val="00597FD3"/>
    <w:rsid w:val="005A10E2"/>
    <w:rsid w:val="005A2568"/>
    <w:rsid w:val="005A30C2"/>
    <w:rsid w:val="005A57D1"/>
    <w:rsid w:val="005A5FA3"/>
    <w:rsid w:val="005A6BE2"/>
    <w:rsid w:val="005B11B6"/>
    <w:rsid w:val="005B1829"/>
    <w:rsid w:val="005B2B06"/>
    <w:rsid w:val="005B5BD8"/>
    <w:rsid w:val="005B77AF"/>
    <w:rsid w:val="005B7F43"/>
    <w:rsid w:val="005C11D3"/>
    <w:rsid w:val="005C1F9D"/>
    <w:rsid w:val="005C3C48"/>
    <w:rsid w:val="005C452D"/>
    <w:rsid w:val="005C5022"/>
    <w:rsid w:val="005C6DE0"/>
    <w:rsid w:val="005D2F52"/>
    <w:rsid w:val="005D638C"/>
    <w:rsid w:val="005E12B4"/>
    <w:rsid w:val="005E1BB2"/>
    <w:rsid w:val="005E3474"/>
    <w:rsid w:val="005E7853"/>
    <w:rsid w:val="005E785C"/>
    <w:rsid w:val="005E7B12"/>
    <w:rsid w:val="005F0C34"/>
    <w:rsid w:val="005F5162"/>
    <w:rsid w:val="005F5262"/>
    <w:rsid w:val="005F5627"/>
    <w:rsid w:val="005F60F3"/>
    <w:rsid w:val="005F64FA"/>
    <w:rsid w:val="005F65A7"/>
    <w:rsid w:val="00600038"/>
    <w:rsid w:val="0060021F"/>
    <w:rsid w:val="00600DF2"/>
    <w:rsid w:val="00601283"/>
    <w:rsid w:val="00601F54"/>
    <w:rsid w:val="00603AF4"/>
    <w:rsid w:val="00603E1E"/>
    <w:rsid w:val="0060469C"/>
    <w:rsid w:val="0060633F"/>
    <w:rsid w:val="006073DE"/>
    <w:rsid w:val="006102FF"/>
    <w:rsid w:val="006151D8"/>
    <w:rsid w:val="00615AD0"/>
    <w:rsid w:val="00616B4D"/>
    <w:rsid w:val="00616EC6"/>
    <w:rsid w:val="00621C19"/>
    <w:rsid w:val="006249DC"/>
    <w:rsid w:val="00630A32"/>
    <w:rsid w:val="00630EC9"/>
    <w:rsid w:val="00633C1F"/>
    <w:rsid w:val="0063458C"/>
    <w:rsid w:val="00634CD6"/>
    <w:rsid w:val="006360BD"/>
    <w:rsid w:val="00636C1F"/>
    <w:rsid w:val="006421EC"/>
    <w:rsid w:val="006422C8"/>
    <w:rsid w:val="00643C33"/>
    <w:rsid w:val="006456C7"/>
    <w:rsid w:val="00645862"/>
    <w:rsid w:val="00645CC2"/>
    <w:rsid w:val="006472D7"/>
    <w:rsid w:val="006503F4"/>
    <w:rsid w:val="006505EF"/>
    <w:rsid w:val="00650D8D"/>
    <w:rsid w:val="0065121C"/>
    <w:rsid w:val="00651521"/>
    <w:rsid w:val="00651D1B"/>
    <w:rsid w:val="0065225A"/>
    <w:rsid w:val="00653B4A"/>
    <w:rsid w:val="00653FC4"/>
    <w:rsid w:val="006545D3"/>
    <w:rsid w:val="006558D7"/>
    <w:rsid w:val="00655CB3"/>
    <w:rsid w:val="00662637"/>
    <w:rsid w:val="00662DB3"/>
    <w:rsid w:val="00664FFC"/>
    <w:rsid w:val="006661A4"/>
    <w:rsid w:val="00672858"/>
    <w:rsid w:val="00674AE1"/>
    <w:rsid w:val="00677BF9"/>
    <w:rsid w:val="00680EEC"/>
    <w:rsid w:val="006828BA"/>
    <w:rsid w:val="00682B2E"/>
    <w:rsid w:val="00687486"/>
    <w:rsid w:val="00687F98"/>
    <w:rsid w:val="0069178A"/>
    <w:rsid w:val="006934E6"/>
    <w:rsid w:val="006934EC"/>
    <w:rsid w:val="00696EEA"/>
    <w:rsid w:val="006A02CD"/>
    <w:rsid w:val="006A0B45"/>
    <w:rsid w:val="006A17BD"/>
    <w:rsid w:val="006A26B5"/>
    <w:rsid w:val="006A2B53"/>
    <w:rsid w:val="006A379D"/>
    <w:rsid w:val="006A3DC1"/>
    <w:rsid w:val="006A4645"/>
    <w:rsid w:val="006A66D7"/>
    <w:rsid w:val="006A697A"/>
    <w:rsid w:val="006A6FAE"/>
    <w:rsid w:val="006B79EB"/>
    <w:rsid w:val="006C0466"/>
    <w:rsid w:val="006C11AD"/>
    <w:rsid w:val="006C1A1C"/>
    <w:rsid w:val="006C32BC"/>
    <w:rsid w:val="006C4663"/>
    <w:rsid w:val="006C63C6"/>
    <w:rsid w:val="006C6D02"/>
    <w:rsid w:val="006D0CB7"/>
    <w:rsid w:val="006D4872"/>
    <w:rsid w:val="006D488A"/>
    <w:rsid w:val="006D4D37"/>
    <w:rsid w:val="006D630C"/>
    <w:rsid w:val="006D6E5C"/>
    <w:rsid w:val="006E56F6"/>
    <w:rsid w:val="006E658B"/>
    <w:rsid w:val="006F1A60"/>
    <w:rsid w:val="006F245E"/>
    <w:rsid w:val="006F2DD3"/>
    <w:rsid w:val="006F3BBF"/>
    <w:rsid w:val="006F4246"/>
    <w:rsid w:val="006F4BCB"/>
    <w:rsid w:val="006F6000"/>
    <w:rsid w:val="006F7B0F"/>
    <w:rsid w:val="006F7E50"/>
    <w:rsid w:val="00700D89"/>
    <w:rsid w:val="0070140C"/>
    <w:rsid w:val="00702F9F"/>
    <w:rsid w:val="00703CCF"/>
    <w:rsid w:val="007049E2"/>
    <w:rsid w:val="00706343"/>
    <w:rsid w:val="00707CBA"/>
    <w:rsid w:val="007114CF"/>
    <w:rsid w:val="007124A2"/>
    <w:rsid w:val="00712DFC"/>
    <w:rsid w:val="00720CA0"/>
    <w:rsid w:val="00720CD8"/>
    <w:rsid w:val="007222D4"/>
    <w:rsid w:val="00722551"/>
    <w:rsid w:val="00724582"/>
    <w:rsid w:val="00726610"/>
    <w:rsid w:val="00732045"/>
    <w:rsid w:val="00732908"/>
    <w:rsid w:val="007440E6"/>
    <w:rsid w:val="007447A4"/>
    <w:rsid w:val="007449EF"/>
    <w:rsid w:val="00745B4F"/>
    <w:rsid w:val="00746B4C"/>
    <w:rsid w:val="00746F3C"/>
    <w:rsid w:val="00752254"/>
    <w:rsid w:val="00753F94"/>
    <w:rsid w:val="00754CDD"/>
    <w:rsid w:val="00757139"/>
    <w:rsid w:val="00760177"/>
    <w:rsid w:val="007613AA"/>
    <w:rsid w:val="007615A8"/>
    <w:rsid w:val="00761E7F"/>
    <w:rsid w:val="00762242"/>
    <w:rsid w:val="00763887"/>
    <w:rsid w:val="0077248A"/>
    <w:rsid w:val="00772AE3"/>
    <w:rsid w:val="007732FB"/>
    <w:rsid w:val="007749E4"/>
    <w:rsid w:val="0077586D"/>
    <w:rsid w:val="00777DB7"/>
    <w:rsid w:val="00777FBE"/>
    <w:rsid w:val="0078022A"/>
    <w:rsid w:val="007804BC"/>
    <w:rsid w:val="00780D89"/>
    <w:rsid w:val="00781E90"/>
    <w:rsid w:val="00783A4E"/>
    <w:rsid w:val="007853BA"/>
    <w:rsid w:val="007861D9"/>
    <w:rsid w:val="00790E8F"/>
    <w:rsid w:val="00796DD6"/>
    <w:rsid w:val="0079761D"/>
    <w:rsid w:val="007977A7"/>
    <w:rsid w:val="0079787F"/>
    <w:rsid w:val="00797E22"/>
    <w:rsid w:val="007A11BA"/>
    <w:rsid w:val="007A1D16"/>
    <w:rsid w:val="007A2964"/>
    <w:rsid w:val="007A4123"/>
    <w:rsid w:val="007A4D8F"/>
    <w:rsid w:val="007A5898"/>
    <w:rsid w:val="007A6316"/>
    <w:rsid w:val="007A6531"/>
    <w:rsid w:val="007B08DC"/>
    <w:rsid w:val="007B093F"/>
    <w:rsid w:val="007B19A2"/>
    <w:rsid w:val="007B23D0"/>
    <w:rsid w:val="007B2671"/>
    <w:rsid w:val="007B3BC1"/>
    <w:rsid w:val="007B44C4"/>
    <w:rsid w:val="007B5147"/>
    <w:rsid w:val="007B62BE"/>
    <w:rsid w:val="007B715F"/>
    <w:rsid w:val="007C19E7"/>
    <w:rsid w:val="007C2E83"/>
    <w:rsid w:val="007C7F0A"/>
    <w:rsid w:val="007D0459"/>
    <w:rsid w:val="007D4502"/>
    <w:rsid w:val="007D5328"/>
    <w:rsid w:val="007D5B71"/>
    <w:rsid w:val="007E0FF7"/>
    <w:rsid w:val="007E1204"/>
    <w:rsid w:val="007E5A4F"/>
    <w:rsid w:val="007E6562"/>
    <w:rsid w:val="007E721E"/>
    <w:rsid w:val="007E7604"/>
    <w:rsid w:val="007F13DC"/>
    <w:rsid w:val="007F29A5"/>
    <w:rsid w:val="007F2B89"/>
    <w:rsid w:val="007F34A0"/>
    <w:rsid w:val="007F483C"/>
    <w:rsid w:val="007F5E75"/>
    <w:rsid w:val="00802EC2"/>
    <w:rsid w:val="008036D2"/>
    <w:rsid w:val="00811015"/>
    <w:rsid w:val="00812983"/>
    <w:rsid w:val="00813DCB"/>
    <w:rsid w:val="008165AF"/>
    <w:rsid w:val="00817030"/>
    <w:rsid w:val="00820746"/>
    <w:rsid w:val="00820BA5"/>
    <w:rsid w:val="00822C3C"/>
    <w:rsid w:val="00823323"/>
    <w:rsid w:val="0082496A"/>
    <w:rsid w:val="008255EE"/>
    <w:rsid w:val="00825626"/>
    <w:rsid w:val="00827322"/>
    <w:rsid w:val="008318E4"/>
    <w:rsid w:val="00841D64"/>
    <w:rsid w:val="008421F6"/>
    <w:rsid w:val="00843FDF"/>
    <w:rsid w:val="00844980"/>
    <w:rsid w:val="0084624A"/>
    <w:rsid w:val="00850495"/>
    <w:rsid w:val="008504F9"/>
    <w:rsid w:val="00850FD5"/>
    <w:rsid w:val="008537B4"/>
    <w:rsid w:val="0085444D"/>
    <w:rsid w:val="00855109"/>
    <w:rsid w:val="0085704A"/>
    <w:rsid w:val="00860A15"/>
    <w:rsid w:val="00864E50"/>
    <w:rsid w:val="00865095"/>
    <w:rsid w:val="00865668"/>
    <w:rsid w:val="00865DE7"/>
    <w:rsid w:val="008723C6"/>
    <w:rsid w:val="00872CE0"/>
    <w:rsid w:val="00873F0B"/>
    <w:rsid w:val="00874E12"/>
    <w:rsid w:val="008805E7"/>
    <w:rsid w:val="0088387B"/>
    <w:rsid w:val="00884911"/>
    <w:rsid w:val="00885CBF"/>
    <w:rsid w:val="00887413"/>
    <w:rsid w:val="00887551"/>
    <w:rsid w:val="008916BB"/>
    <w:rsid w:val="0089250A"/>
    <w:rsid w:val="008936FD"/>
    <w:rsid w:val="0089515F"/>
    <w:rsid w:val="0089652A"/>
    <w:rsid w:val="00897069"/>
    <w:rsid w:val="00897EDF"/>
    <w:rsid w:val="008A0C7F"/>
    <w:rsid w:val="008A0CEB"/>
    <w:rsid w:val="008A1F93"/>
    <w:rsid w:val="008A38F4"/>
    <w:rsid w:val="008A3F12"/>
    <w:rsid w:val="008A4B66"/>
    <w:rsid w:val="008A4CCE"/>
    <w:rsid w:val="008A6DB1"/>
    <w:rsid w:val="008B0B97"/>
    <w:rsid w:val="008B16F8"/>
    <w:rsid w:val="008B2AD0"/>
    <w:rsid w:val="008B3A28"/>
    <w:rsid w:val="008B5AAE"/>
    <w:rsid w:val="008C1557"/>
    <w:rsid w:val="008C376A"/>
    <w:rsid w:val="008C3E92"/>
    <w:rsid w:val="008C54D0"/>
    <w:rsid w:val="008C5917"/>
    <w:rsid w:val="008C5FB0"/>
    <w:rsid w:val="008D13D0"/>
    <w:rsid w:val="008D17BA"/>
    <w:rsid w:val="008D22F3"/>
    <w:rsid w:val="008D363D"/>
    <w:rsid w:val="008D5D21"/>
    <w:rsid w:val="008D5D99"/>
    <w:rsid w:val="008D6599"/>
    <w:rsid w:val="008D71FB"/>
    <w:rsid w:val="008D7DDE"/>
    <w:rsid w:val="008E053A"/>
    <w:rsid w:val="008E0F64"/>
    <w:rsid w:val="008E156E"/>
    <w:rsid w:val="008E19F1"/>
    <w:rsid w:val="008E264E"/>
    <w:rsid w:val="008E3565"/>
    <w:rsid w:val="008E4A4A"/>
    <w:rsid w:val="008E61CD"/>
    <w:rsid w:val="008E6A0F"/>
    <w:rsid w:val="008E6D65"/>
    <w:rsid w:val="008F0CB3"/>
    <w:rsid w:val="008F1056"/>
    <w:rsid w:val="008F295F"/>
    <w:rsid w:val="008F3B91"/>
    <w:rsid w:val="008F4C41"/>
    <w:rsid w:val="008F4CE7"/>
    <w:rsid w:val="008F6B0B"/>
    <w:rsid w:val="008F7DCA"/>
    <w:rsid w:val="008F7FC7"/>
    <w:rsid w:val="00900AA5"/>
    <w:rsid w:val="00900B03"/>
    <w:rsid w:val="00900B70"/>
    <w:rsid w:val="00905B02"/>
    <w:rsid w:val="00905CCD"/>
    <w:rsid w:val="00906747"/>
    <w:rsid w:val="00906CF9"/>
    <w:rsid w:val="009109EE"/>
    <w:rsid w:val="00910D1E"/>
    <w:rsid w:val="00912B2E"/>
    <w:rsid w:val="00913939"/>
    <w:rsid w:val="00920065"/>
    <w:rsid w:val="00923C4C"/>
    <w:rsid w:val="00925BFB"/>
    <w:rsid w:val="009271DB"/>
    <w:rsid w:val="0092788E"/>
    <w:rsid w:val="00927B5A"/>
    <w:rsid w:val="00927F05"/>
    <w:rsid w:val="0093070D"/>
    <w:rsid w:val="00932299"/>
    <w:rsid w:val="00933379"/>
    <w:rsid w:val="009334B3"/>
    <w:rsid w:val="009342F1"/>
    <w:rsid w:val="00937394"/>
    <w:rsid w:val="0094102D"/>
    <w:rsid w:val="00946137"/>
    <w:rsid w:val="0094717F"/>
    <w:rsid w:val="00947D24"/>
    <w:rsid w:val="0095106A"/>
    <w:rsid w:val="00952A37"/>
    <w:rsid w:val="00952D17"/>
    <w:rsid w:val="0095360A"/>
    <w:rsid w:val="00953C59"/>
    <w:rsid w:val="00953F16"/>
    <w:rsid w:val="0095451F"/>
    <w:rsid w:val="00954ECE"/>
    <w:rsid w:val="00957FD0"/>
    <w:rsid w:val="00960F43"/>
    <w:rsid w:val="00963CEF"/>
    <w:rsid w:val="009663D0"/>
    <w:rsid w:val="00966898"/>
    <w:rsid w:val="009704E8"/>
    <w:rsid w:val="009709B5"/>
    <w:rsid w:val="00970FEA"/>
    <w:rsid w:val="009743BF"/>
    <w:rsid w:val="00974F70"/>
    <w:rsid w:val="009815D1"/>
    <w:rsid w:val="00981B2E"/>
    <w:rsid w:val="009847F2"/>
    <w:rsid w:val="009859F6"/>
    <w:rsid w:val="00985BF3"/>
    <w:rsid w:val="0098790A"/>
    <w:rsid w:val="00987A78"/>
    <w:rsid w:val="00990242"/>
    <w:rsid w:val="009931BD"/>
    <w:rsid w:val="00993E75"/>
    <w:rsid w:val="00995396"/>
    <w:rsid w:val="00995A79"/>
    <w:rsid w:val="009967E1"/>
    <w:rsid w:val="00997ED7"/>
    <w:rsid w:val="009A0130"/>
    <w:rsid w:val="009A0DD7"/>
    <w:rsid w:val="009A213A"/>
    <w:rsid w:val="009A2F0C"/>
    <w:rsid w:val="009A3644"/>
    <w:rsid w:val="009A559F"/>
    <w:rsid w:val="009A5ACA"/>
    <w:rsid w:val="009A5EC3"/>
    <w:rsid w:val="009A69D1"/>
    <w:rsid w:val="009A6A00"/>
    <w:rsid w:val="009A6CF5"/>
    <w:rsid w:val="009A7C54"/>
    <w:rsid w:val="009B269E"/>
    <w:rsid w:val="009B2C07"/>
    <w:rsid w:val="009B49B1"/>
    <w:rsid w:val="009B6190"/>
    <w:rsid w:val="009B6718"/>
    <w:rsid w:val="009B687E"/>
    <w:rsid w:val="009B6D88"/>
    <w:rsid w:val="009B7144"/>
    <w:rsid w:val="009C1998"/>
    <w:rsid w:val="009C33FD"/>
    <w:rsid w:val="009C457F"/>
    <w:rsid w:val="009C5171"/>
    <w:rsid w:val="009C64C9"/>
    <w:rsid w:val="009C6566"/>
    <w:rsid w:val="009D1F0A"/>
    <w:rsid w:val="009D28E9"/>
    <w:rsid w:val="009D2C37"/>
    <w:rsid w:val="009D37E1"/>
    <w:rsid w:val="009D50B9"/>
    <w:rsid w:val="009D62E1"/>
    <w:rsid w:val="009D76FE"/>
    <w:rsid w:val="009E026F"/>
    <w:rsid w:val="009E255E"/>
    <w:rsid w:val="009E3DFD"/>
    <w:rsid w:val="009E4BB1"/>
    <w:rsid w:val="009F1CCE"/>
    <w:rsid w:val="009F2FCD"/>
    <w:rsid w:val="009F374B"/>
    <w:rsid w:val="009F41B2"/>
    <w:rsid w:val="009F7F1A"/>
    <w:rsid w:val="00A05776"/>
    <w:rsid w:val="00A07ED6"/>
    <w:rsid w:val="00A12180"/>
    <w:rsid w:val="00A12740"/>
    <w:rsid w:val="00A13457"/>
    <w:rsid w:val="00A13F13"/>
    <w:rsid w:val="00A14222"/>
    <w:rsid w:val="00A14434"/>
    <w:rsid w:val="00A1579C"/>
    <w:rsid w:val="00A17082"/>
    <w:rsid w:val="00A178E1"/>
    <w:rsid w:val="00A20D2A"/>
    <w:rsid w:val="00A216BD"/>
    <w:rsid w:val="00A27678"/>
    <w:rsid w:val="00A27CD1"/>
    <w:rsid w:val="00A33DAC"/>
    <w:rsid w:val="00A36EAF"/>
    <w:rsid w:val="00A37546"/>
    <w:rsid w:val="00A375BD"/>
    <w:rsid w:val="00A40804"/>
    <w:rsid w:val="00A414C0"/>
    <w:rsid w:val="00A43DA1"/>
    <w:rsid w:val="00A46EE9"/>
    <w:rsid w:val="00A50435"/>
    <w:rsid w:val="00A5269F"/>
    <w:rsid w:val="00A53FFC"/>
    <w:rsid w:val="00A55B1B"/>
    <w:rsid w:val="00A55B2E"/>
    <w:rsid w:val="00A626C3"/>
    <w:rsid w:val="00A63703"/>
    <w:rsid w:val="00A63C1D"/>
    <w:rsid w:val="00A63EDC"/>
    <w:rsid w:val="00A64FA1"/>
    <w:rsid w:val="00A66EF0"/>
    <w:rsid w:val="00A70CFF"/>
    <w:rsid w:val="00A74CE6"/>
    <w:rsid w:val="00A77871"/>
    <w:rsid w:val="00A81799"/>
    <w:rsid w:val="00A83D8B"/>
    <w:rsid w:val="00A85534"/>
    <w:rsid w:val="00A85AFE"/>
    <w:rsid w:val="00A8766E"/>
    <w:rsid w:val="00A87965"/>
    <w:rsid w:val="00A907AE"/>
    <w:rsid w:val="00A90F7B"/>
    <w:rsid w:val="00A91480"/>
    <w:rsid w:val="00A937D0"/>
    <w:rsid w:val="00A942C4"/>
    <w:rsid w:val="00A94949"/>
    <w:rsid w:val="00AA0346"/>
    <w:rsid w:val="00AA0C75"/>
    <w:rsid w:val="00AA3559"/>
    <w:rsid w:val="00AA391F"/>
    <w:rsid w:val="00AA3E03"/>
    <w:rsid w:val="00AA3EA9"/>
    <w:rsid w:val="00AA5374"/>
    <w:rsid w:val="00AA5D38"/>
    <w:rsid w:val="00AA5FAE"/>
    <w:rsid w:val="00AB339D"/>
    <w:rsid w:val="00AB5A21"/>
    <w:rsid w:val="00AC0BCC"/>
    <w:rsid w:val="00AC0D4B"/>
    <w:rsid w:val="00AC1BC8"/>
    <w:rsid w:val="00AC34CB"/>
    <w:rsid w:val="00AC5262"/>
    <w:rsid w:val="00AC720C"/>
    <w:rsid w:val="00AC7B65"/>
    <w:rsid w:val="00AD19EA"/>
    <w:rsid w:val="00AE6D6B"/>
    <w:rsid w:val="00AE7B0A"/>
    <w:rsid w:val="00AF0564"/>
    <w:rsid w:val="00AF1061"/>
    <w:rsid w:val="00AF1C01"/>
    <w:rsid w:val="00AF1EEE"/>
    <w:rsid w:val="00B03427"/>
    <w:rsid w:val="00B0411F"/>
    <w:rsid w:val="00B11AF2"/>
    <w:rsid w:val="00B11EEC"/>
    <w:rsid w:val="00B14D12"/>
    <w:rsid w:val="00B1506D"/>
    <w:rsid w:val="00B161EC"/>
    <w:rsid w:val="00B165B1"/>
    <w:rsid w:val="00B200D6"/>
    <w:rsid w:val="00B20154"/>
    <w:rsid w:val="00B20DE3"/>
    <w:rsid w:val="00B21069"/>
    <w:rsid w:val="00B211B5"/>
    <w:rsid w:val="00B21A69"/>
    <w:rsid w:val="00B22E32"/>
    <w:rsid w:val="00B23AC3"/>
    <w:rsid w:val="00B253CF"/>
    <w:rsid w:val="00B314C5"/>
    <w:rsid w:val="00B3216D"/>
    <w:rsid w:val="00B322A1"/>
    <w:rsid w:val="00B34CA3"/>
    <w:rsid w:val="00B36223"/>
    <w:rsid w:val="00B36C61"/>
    <w:rsid w:val="00B37D89"/>
    <w:rsid w:val="00B419F9"/>
    <w:rsid w:val="00B42DAC"/>
    <w:rsid w:val="00B43A94"/>
    <w:rsid w:val="00B44DA2"/>
    <w:rsid w:val="00B45D8D"/>
    <w:rsid w:val="00B46AE5"/>
    <w:rsid w:val="00B47211"/>
    <w:rsid w:val="00B477F3"/>
    <w:rsid w:val="00B50611"/>
    <w:rsid w:val="00B50CEC"/>
    <w:rsid w:val="00B52CA1"/>
    <w:rsid w:val="00B54C95"/>
    <w:rsid w:val="00B5699C"/>
    <w:rsid w:val="00B6330F"/>
    <w:rsid w:val="00B64107"/>
    <w:rsid w:val="00B6417A"/>
    <w:rsid w:val="00B64EE4"/>
    <w:rsid w:val="00B65F76"/>
    <w:rsid w:val="00B66256"/>
    <w:rsid w:val="00B66D8E"/>
    <w:rsid w:val="00B679AB"/>
    <w:rsid w:val="00B706C2"/>
    <w:rsid w:val="00B71C58"/>
    <w:rsid w:val="00B73C21"/>
    <w:rsid w:val="00B743FB"/>
    <w:rsid w:val="00B744BA"/>
    <w:rsid w:val="00B746E3"/>
    <w:rsid w:val="00B74E30"/>
    <w:rsid w:val="00B74E61"/>
    <w:rsid w:val="00B802CD"/>
    <w:rsid w:val="00B802FF"/>
    <w:rsid w:val="00B8160A"/>
    <w:rsid w:val="00B82C14"/>
    <w:rsid w:val="00B90508"/>
    <w:rsid w:val="00B9144B"/>
    <w:rsid w:val="00B9147A"/>
    <w:rsid w:val="00B920CA"/>
    <w:rsid w:val="00B92A0B"/>
    <w:rsid w:val="00B9347F"/>
    <w:rsid w:val="00B9352B"/>
    <w:rsid w:val="00B94DDB"/>
    <w:rsid w:val="00B964E1"/>
    <w:rsid w:val="00B975D6"/>
    <w:rsid w:val="00BA0493"/>
    <w:rsid w:val="00BA33A9"/>
    <w:rsid w:val="00BA4C26"/>
    <w:rsid w:val="00BA6BCA"/>
    <w:rsid w:val="00BB11D3"/>
    <w:rsid w:val="00BB25C8"/>
    <w:rsid w:val="00BB2DA4"/>
    <w:rsid w:val="00BB39AC"/>
    <w:rsid w:val="00BB3E3D"/>
    <w:rsid w:val="00BB612B"/>
    <w:rsid w:val="00BC1F99"/>
    <w:rsid w:val="00BC40BE"/>
    <w:rsid w:val="00BC5B23"/>
    <w:rsid w:val="00BC62D4"/>
    <w:rsid w:val="00BC7EA8"/>
    <w:rsid w:val="00BD1BF1"/>
    <w:rsid w:val="00BD1C09"/>
    <w:rsid w:val="00BD2BDD"/>
    <w:rsid w:val="00BD3919"/>
    <w:rsid w:val="00BD4663"/>
    <w:rsid w:val="00BD6D76"/>
    <w:rsid w:val="00BD6F1B"/>
    <w:rsid w:val="00BD7580"/>
    <w:rsid w:val="00BD7F3C"/>
    <w:rsid w:val="00BE02AE"/>
    <w:rsid w:val="00BE1165"/>
    <w:rsid w:val="00BE136F"/>
    <w:rsid w:val="00BE226B"/>
    <w:rsid w:val="00BE3502"/>
    <w:rsid w:val="00BE398F"/>
    <w:rsid w:val="00BE4488"/>
    <w:rsid w:val="00BE47B8"/>
    <w:rsid w:val="00BE4D3D"/>
    <w:rsid w:val="00BE6837"/>
    <w:rsid w:val="00BE6BA2"/>
    <w:rsid w:val="00BF1ECD"/>
    <w:rsid w:val="00BF35C5"/>
    <w:rsid w:val="00BF4212"/>
    <w:rsid w:val="00BF6480"/>
    <w:rsid w:val="00BF762F"/>
    <w:rsid w:val="00C00D3D"/>
    <w:rsid w:val="00C02ABC"/>
    <w:rsid w:val="00C02B62"/>
    <w:rsid w:val="00C03F93"/>
    <w:rsid w:val="00C045CD"/>
    <w:rsid w:val="00C050F9"/>
    <w:rsid w:val="00C07078"/>
    <w:rsid w:val="00C11DF3"/>
    <w:rsid w:val="00C14974"/>
    <w:rsid w:val="00C14A3E"/>
    <w:rsid w:val="00C156D9"/>
    <w:rsid w:val="00C159BC"/>
    <w:rsid w:val="00C16505"/>
    <w:rsid w:val="00C174B1"/>
    <w:rsid w:val="00C2201C"/>
    <w:rsid w:val="00C2212D"/>
    <w:rsid w:val="00C22FB5"/>
    <w:rsid w:val="00C2330E"/>
    <w:rsid w:val="00C23C59"/>
    <w:rsid w:val="00C2431D"/>
    <w:rsid w:val="00C26F63"/>
    <w:rsid w:val="00C30DAB"/>
    <w:rsid w:val="00C30FAA"/>
    <w:rsid w:val="00C33F18"/>
    <w:rsid w:val="00C3621E"/>
    <w:rsid w:val="00C41236"/>
    <w:rsid w:val="00C4791D"/>
    <w:rsid w:val="00C47FAB"/>
    <w:rsid w:val="00C52E89"/>
    <w:rsid w:val="00C53551"/>
    <w:rsid w:val="00C558E6"/>
    <w:rsid w:val="00C55E36"/>
    <w:rsid w:val="00C56A38"/>
    <w:rsid w:val="00C61E7C"/>
    <w:rsid w:val="00C6254F"/>
    <w:rsid w:val="00C62A1C"/>
    <w:rsid w:val="00C6461D"/>
    <w:rsid w:val="00C70627"/>
    <w:rsid w:val="00C71166"/>
    <w:rsid w:val="00C71788"/>
    <w:rsid w:val="00C717B6"/>
    <w:rsid w:val="00C71C18"/>
    <w:rsid w:val="00C72D77"/>
    <w:rsid w:val="00C737F2"/>
    <w:rsid w:val="00C75690"/>
    <w:rsid w:val="00C771DE"/>
    <w:rsid w:val="00C778A3"/>
    <w:rsid w:val="00C7796A"/>
    <w:rsid w:val="00C77B3F"/>
    <w:rsid w:val="00C8003D"/>
    <w:rsid w:val="00C80457"/>
    <w:rsid w:val="00C80811"/>
    <w:rsid w:val="00C815BF"/>
    <w:rsid w:val="00C818DF"/>
    <w:rsid w:val="00C81AA0"/>
    <w:rsid w:val="00C82B4F"/>
    <w:rsid w:val="00C87093"/>
    <w:rsid w:val="00C87228"/>
    <w:rsid w:val="00C904B7"/>
    <w:rsid w:val="00C90ED5"/>
    <w:rsid w:val="00C927D7"/>
    <w:rsid w:val="00C9320F"/>
    <w:rsid w:val="00C93C8E"/>
    <w:rsid w:val="00C95622"/>
    <w:rsid w:val="00C97416"/>
    <w:rsid w:val="00C97D3B"/>
    <w:rsid w:val="00CA1F12"/>
    <w:rsid w:val="00CA2F65"/>
    <w:rsid w:val="00CA35F2"/>
    <w:rsid w:val="00CA4768"/>
    <w:rsid w:val="00CA4FE8"/>
    <w:rsid w:val="00CA66A4"/>
    <w:rsid w:val="00CB0BFC"/>
    <w:rsid w:val="00CB1B17"/>
    <w:rsid w:val="00CB37C8"/>
    <w:rsid w:val="00CB5DA0"/>
    <w:rsid w:val="00CC14C4"/>
    <w:rsid w:val="00CC4E21"/>
    <w:rsid w:val="00CC5237"/>
    <w:rsid w:val="00CC53EC"/>
    <w:rsid w:val="00CC584B"/>
    <w:rsid w:val="00CC5CED"/>
    <w:rsid w:val="00CC658E"/>
    <w:rsid w:val="00CD07B0"/>
    <w:rsid w:val="00CD24C2"/>
    <w:rsid w:val="00CD2BBB"/>
    <w:rsid w:val="00CD4497"/>
    <w:rsid w:val="00CD591C"/>
    <w:rsid w:val="00CE06F7"/>
    <w:rsid w:val="00CE0A0E"/>
    <w:rsid w:val="00CE2153"/>
    <w:rsid w:val="00CE2D2F"/>
    <w:rsid w:val="00CE350D"/>
    <w:rsid w:val="00CE515A"/>
    <w:rsid w:val="00CE5BC1"/>
    <w:rsid w:val="00CE69EB"/>
    <w:rsid w:val="00CE6A29"/>
    <w:rsid w:val="00CE6D57"/>
    <w:rsid w:val="00CF0DE6"/>
    <w:rsid w:val="00CF2F42"/>
    <w:rsid w:val="00CF3D0B"/>
    <w:rsid w:val="00CF4D6C"/>
    <w:rsid w:val="00CF554E"/>
    <w:rsid w:val="00CF5DE8"/>
    <w:rsid w:val="00CF5FB7"/>
    <w:rsid w:val="00CF5FD6"/>
    <w:rsid w:val="00CF66B9"/>
    <w:rsid w:val="00D004DE"/>
    <w:rsid w:val="00D07AA4"/>
    <w:rsid w:val="00D105F3"/>
    <w:rsid w:val="00D10907"/>
    <w:rsid w:val="00D13EB9"/>
    <w:rsid w:val="00D13FB4"/>
    <w:rsid w:val="00D1721B"/>
    <w:rsid w:val="00D175DF"/>
    <w:rsid w:val="00D222FB"/>
    <w:rsid w:val="00D24528"/>
    <w:rsid w:val="00D27703"/>
    <w:rsid w:val="00D3279D"/>
    <w:rsid w:val="00D328B3"/>
    <w:rsid w:val="00D32E09"/>
    <w:rsid w:val="00D33951"/>
    <w:rsid w:val="00D36267"/>
    <w:rsid w:val="00D37566"/>
    <w:rsid w:val="00D3770C"/>
    <w:rsid w:val="00D37E42"/>
    <w:rsid w:val="00D40ED4"/>
    <w:rsid w:val="00D41761"/>
    <w:rsid w:val="00D4229B"/>
    <w:rsid w:val="00D44646"/>
    <w:rsid w:val="00D45C28"/>
    <w:rsid w:val="00D511F5"/>
    <w:rsid w:val="00D5237E"/>
    <w:rsid w:val="00D55EE0"/>
    <w:rsid w:val="00D56691"/>
    <w:rsid w:val="00D57203"/>
    <w:rsid w:val="00D57769"/>
    <w:rsid w:val="00D57BDA"/>
    <w:rsid w:val="00D600E5"/>
    <w:rsid w:val="00D629C4"/>
    <w:rsid w:val="00D630C7"/>
    <w:rsid w:val="00D64D10"/>
    <w:rsid w:val="00D65D8D"/>
    <w:rsid w:val="00D675B6"/>
    <w:rsid w:val="00D70362"/>
    <w:rsid w:val="00D70993"/>
    <w:rsid w:val="00D72A76"/>
    <w:rsid w:val="00D742E6"/>
    <w:rsid w:val="00D76CEB"/>
    <w:rsid w:val="00D77846"/>
    <w:rsid w:val="00D77930"/>
    <w:rsid w:val="00D800F2"/>
    <w:rsid w:val="00D81644"/>
    <w:rsid w:val="00D82DD8"/>
    <w:rsid w:val="00D83840"/>
    <w:rsid w:val="00D840C2"/>
    <w:rsid w:val="00D85653"/>
    <w:rsid w:val="00D92883"/>
    <w:rsid w:val="00D93E8A"/>
    <w:rsid w:val="00D95EF5"/>
    <w:rsid w:val="00D9642A"/>
    <w:rsid w:val="00D9672A"/>
    <w:rsid w:val="00D96D4D"/>
    <w:rsid w:val="00D96F40"/>
    <w:rsid w:val="00D979CD"/>
    <w:rsid w:val="00D979F3"/>
    <w:rsid w:val="00DA0438"/>
    <w:rsid w:val="00DA473D"/>
    <w:rsid w:val="00DA5311"/>
    <w:rsid w:val="00DB05D7"/>
    <w:rsid w:val="00DB1DD6"/>
    <w:rsid w:val="00DB361F"/>
    <w:rsid w:val="00DB3DF4"/>
    <w:rsid w:val="00DB4063"/>
    <w:rsid w:val="00DB45DC"/>
    <w:rsid w:val="00DB4665"/>
    <w:rsid w:val="00DB4739"/>
    <w:rsid w:val="00DB7DF8"/>
    <w:rsid w:val="00DC16CA"/>
    <w:rsid w:val="00DC25D3"/>
    <w:rsid w:val="00DC2852"/>
    <w:rsid w:val="00DC3089"/>
    <w:rsid w:val="00DC39EF"/>
    <w:rsid w:val="00DC5C6C"/>
    <w:rsid w:val="00DC663A"/>
    <w:rsid w:val="00DD071C"/>
    <w:rsid w:val="00DD16EF"/>
    <w:rsid w:val="00DD231A"/>
    <w:rsid w:val="00DD4032"/>
    <w:rsid w:val="00DD75A9"/>
    <w:rsid w:val="00DE3183"/>
    <w:rsid w:val="00DE413B"/>
    <w:rsid w:val="00DE438A"/>
    <w:rsid w:val="00DE4E0A"/>
    <w:rsid w:val="00DE4E4A"/>
    <w:rsid w:val="00DE63D8"/>
    <w:rsid w:val="00DE656D"/>
    <w:rsid w:val="00DE79F2"/>
    <w:rsid w:val="00DE7B7F"/>
    <w:rsid w:val="00DF2E6E"/>
    <w:rsid w:val="00E027AC"/>
    <w:rsid w:val="00E02BD5"/>
    <w:rsid w:val="00E0374D"/>
    <w:rsid w:val="00E03A0F"/>
    <w:rsid w:val="00E044D9"/>
    <w:rsid w:val="00E059E9"/>
    <w:rsid w:val="00E06525"/>
    <w:rsid w:val="00E07C55"/>
    <w:rsid w:val="00E07C91"/>
    <w:rsid w:val="00E1202A"/>
    <w:rsid w:val="00E12542"/>
    <w:rsid w:val="00E12796"/>
    <w:rsid w:val="00E12FDD"/>
    <w:rsid w:val="00E131BC"/>
    <w:rsid w:val="00E15AE5"/>
    <w:rsid w:val="00E225DF"/>
    <w:rsid w:val="00E236AF"/>
    <w:rsid w:val="00E262E9"/>
    <w:rsid w:val="00E26ED7"/>
    <w:rsid w:val="00E26F9F"/>
    <w:rsid w:val="00E270DA"/>
    <w:rsid w:val="00E30DC8"/>
    <w:rsid w:val="00E3325A"/>
    <w:rsid w:val="00E374DA"/>
    <w:rsid w:val="00E37A98"/>
    <w:rsid w:val="00E406EF"/>
    <w:rsid w:val="00E40B53"/>
    <w:rsid w:val="00E417D5"/>
    <w:rsid w:val="00E471C6"/>
    <w:rsid w:val="00E503F5"/>
    <w:rsid w:val="00E53D7F"/>
    <w:rsid w:val="00E55B90"/>
    <w:rsid w:val="00E56068"/>
    <w:rsid w:val="00E60B6E"/>
    <w:rsid w:val="00E61242"/>
    <w:rsid w:val="00E61C46"/>
    <w:rsid w:val="00E65E16"/>
    <w:rsid w:val="00E66C31"/>
    <w:rsid w:val="00E73204"/>
    <w:rsid w:val="00E7434F"/>
    <w:rsid w:val="00E83E26"/>
    <w:rsid w:val="00E8432B"/>
    <w:rsid w:val="00E86202"/>
    <w:rsid w:val="00E868C4"/>
    <w:rsid w:val="00E877AD"/>
    <w:rsid w:val="00E87C14"/>
    <w:rsid w:val="00E90AD1"/>
    <w:rsid w:val="00E93790"/>
    <w:rsid w:val="00EA229F"/>
    <w:rsid w:val="00EA2DF6"/>
    <w:rsid w:val="00EA455C"/>
    <w:rsid w:val="00EA5253"/>
    <w:rsid w:val="00EA6CB6"/>
    <w:rsid w:val="00EB2408"/>
    <w:rsid w:val="00EB3907"/>
    <w:rsid w:val="00EB4DE7"/>
    <w:rsid w:val="00EB54D2"/>
    <w:rsid w:val="00EB5D50"/>
    <w:rsid w:val="00EB5E41"/>
    <w:rsid w:val="00EC400C"/>
    <w:rsid w:val="00EC408F"/>
    <w:rsid w:val="00ED169E"/>
    <w:rsid w:val="00ED3A0D"/>
    <w:rsid w:val="00ED51FD"/>
    <w:rsid w:val="00ED526C"/>
    <w:rsid w:val="00ED5A25"/>
    <w:rsid w:val="00ED78F1"/>
    <w:rsid w:val="00EE0BDF"/>
    <w:rsid w:val="00EE2548"/>
    <w:rsid w:val="00EE2992"/>
    <w:rsid w:val="00EE340C"/>
    <w:rsid w:val="00EE4B26"/>
    <w:rsid w:val="00EE4C57"/>
    <w:rsid w:val="00EE50D3"/>
    <w:rsid w:val="00EE51F9"/>
    <w:rsid w:val="00EE719A"/>
    <w:rsid w:val="00EF0636"/>
    <w:rsid w:val="00EF4229"/>
    <w:rsid w:val="00EF4774"/>
    <w:rsid w:val="00EF53A0"/>
    <w:rsid w:val="00EF5455"/>
    <w:rsid w:val="00EF5E30"/>
    <w:rsid w:val="00EF5EB5"/>
    <w:rsid w:val="00EF7C2D"/>
    <w:rsid w:val="00EF7D46"/>
    <w:rsid w:val="00F028F2"/>
    <w:rsid w:val="00F02B50"/>
    <w:rsid w:val="00F05486"/>
    <w:rsid w:val="00F05586"/>
    <w:rsid w:val="00F05FD1"/>
    <w:rsid w:val="00F0631B"/>
    <w:rsid w:val="00F06FCC"/>
    <w:rsid w:val="00F10F43"/>
    <w:rsid w:val="00F11682"/>
    <w:rsid w:val="00F11F7F"/>
    <w:rsid w:val="00F132F1"/>
    <w:rsid w:val="00F21256"/>
    <w:rsid w:val="00F25B0F"/>
    <w:rsid w:val="00F30E8B"/>
    <w:rsid w:val="00F354E0"/>
    <w:rsid w:val="00F366B0"/>
    <w:rsid w:val="00F4077A"/>
    <w:rsid w:val="00F44259"/>
    <w:rsid w:val="00F5045C"/>
    <w:rsid w:val="00F50AF8"/>
    <w:rsid w:val="00F54803"/>
    <w:rsid w:val="00F558B3"/>
    <w:rsid w:val="00F55C67"/>
    <w:rsid w:val="00F562D0"/>
    <w:rsid w:val="00F56D0E"/>
    <w:rsid w:val="00F60967"/>
    <w:rsid w:val="00F61A1F"/>
    <w:rsid w:val="00F62086"/>
    <w:rsid w:val="00F62BA8"/>
    <w:rsid w:val="00F62D11"/>
    <w:rsid w:val="00F70311"/>
    <w:rsid w:val="00F71922"/>
    <w:rsid w:val="00F747BA"/>
    <w:rsid w:val="00F7550A"/>
    <w:rsid w:val="00F76257"/>
    <w:rsid w:val="00F7735B"/>
    <w:rsid w:val="00F776D3"/>
    <w:rsid w:val="00F8070D"/>
    <w:rsid w:val="00F80D89"/>
    <w:rsid w:val="00F830A4"/>
    <w:rsid w:val="00F84720"/>
    <w:rsid w:val="00F84E46"/>
    <w:rsid w:val="00F84FC2"/>
    <w:rsid w:val="00F85433"/>
    <w:rsid w:val="00F8599C"/>
    <w:rsid w:val="00F92DF0"/>
    <w:rsid w:val="00F94620"/>
    <w:rsid w:val="00F948B0"/>
    <w:rsid w:val="00F948F5"/>
    <w:rsid w:val="00F94A8B"/>
    <w:rsid w:val="00F95DD7"/>
    <w:rsid w:val="00F96AD6"/>
    <w:rsid w:val="00FA0768"/>
    <w:rsid w:val="00FA2AF6"/>
    <w:rsid w:val="00FA36D4"/>
    <w:rsid w:val="00FA3774"/>
    <w:rsid w:val="00FA3D8A"/>
    <w:rsid w:val="00FA422E"/>
    <w:rsid w:val="00FA65AC"/>
    <w:rsid w:val="00FA72B1"/>
    <w:rsid w:val="00FB0C07"/>
    <w:rsid w:val="00FB7965"/>
    <w:rsid w:val="00FB7E94"/>
    <w:rsid w:val="00FB7FFA"/>
    <w:rsid w:val="00FC059C"/>
    <w:rsid w:val="00FC0D5F"/>
    <w:rsid w:val="00FC10F7"/>
    <w:rsid w:val="00FC1796"/>
    <w:rsid w:val="00FC2762"/>
    <w:rsid w:val="00FC333D"/>
    <w:rsid w:val="00FC490F"/>
    <w:rsid w:val="00FC559D"/>
    <w:rsid w:val="00FC6047"/>
    <w:rsid w:val="00FC6A7B"/>
    <w:rsid w:val="00FC6EB4"/>
    <w:rsid w:val="00FC7346"/>
    <w:rsid w:val="00FC7776"/>
    <w:rsid w:val="00FC7BEE"/>
    <w:rsid w:val="00FD1793"/>
    <w:rsid w:val="00FD1ACF"/>
    <w:rsid w:val="00FD29A9"/>
    <w:rsid w:val="00FD4E7C"/>
    <w:rsid w:val="00FD4EEB"/>
    <w:rsid w:val="00FD69A2"/>
    <w:rsid w:val="00FE4E29"/>
    <w:rsid w:val="00FE6219"/>
    <w:rsid w:val="00FE66B0"/>
    <w:rsid w:val="00FF0100"/>
    <w:rsid w:val="00FF017B"/>
    <w:rsid w:val="00FF2D68"/>
    <w:rsid w:val="00FF327A"/>
    <w:rsid w:val="00FF578C"/>
    <w:rsid w:val="00FF6168"/>
    <w:rsid w:val="00FF6884"/>
    <w:rsid w:val="00FF691D"/>
    <w:rsid w:val="00FF7B47"/>
    <w:rsid w:val="010339BE"/>
    <w:rsid w:val="010716CF"/>
    <w:rsid w:val="018D3B08"/>
    <w:rsid w:val="01A11DA2"/>
    <w:rsid w:val="01E274B5"/>
    <w:rsid w:val="01FB5C4F"/>
    <w:rsid w:val="0200793B"/>
    <w:rsid w:val="021B6523"/>
    <w:rsid w:val="02CA603F"/>
    <w:rsid w:val="0305345B"/>
    <w:rsid w:val="03ED69EB"/>
    <w:rsid w:val="04B213C1"/>
    <w:rsid w:val="05853FA8"/>
    <w:rsid w:val="05C173E2"/>
    <w:rsid w:val="05FE267D"/>
    <w:rsid w:val="0671705A"/>
    <w:rsid w:val="06DD024B"/>
    <w:rsid w:val="07035F04"/>
    <w:rsid w:val="076F3599"/>
    <w:rsid w:val="080B5AA6"/>
    <w:rsid w:val="08182C56"/>
    <w:rsid w:val="08962DA7"/>
    <w:rsid w:val="08C20821"/>
    <w:rsid w:val="098708AE"/>
    <w:rsid w:val="09FE75F3"/>
    <w:rsid w:val="0A0F2E11"/>
    <w:rsid w:val="0A116B8A"/>
    <w:rsid w:val="0A8D36DA"/>
    <w:rsid w:val="0A911497"/>
    <w:rsid w:val="0C412E6B"/>
    <w:rsid w:val="0C89471E"/>
    <w:rsid w:val="0CA02447"/>
    <w:rsid w:val="0CC4270B"/>
    <w:rsid w:val="0CD65E68"/>
    <w:rsid w:val="0D2C77AB"/>
    <w:rsid w:val="0D366D45"/>
    <w:rsid w:val="0DD16543"/>
    <w:rsid w:val="0E2A646C"/>
    <w:rsid w:val="0E3715C6"/>
    <w:rsid w:val="0E4524D1"/>
    <w:rsid w:val="0EC850F3"/>
    <w:rsid w:val="0EE54141"/>
    <w:rsid w:val="0EEC1973"/>
    <w:rsid w:val="0F7F5608"/>
    <w:rsid w:val="0FE64FBC"/>
    <w:rsid w:val="10EF74F9"/>
    <w:rsid w:val="111B3762"/>
    <w:rsid w:val="11567578"/>
    <w:rsid w:val="12015E83"/>
    <w:rsid w:val="12140494"/>
    <w:rsid w:val="12242B41"/>
    <w:rsid w:val="123D1F6C"/>
    <w:rsid w:val="124A6C4E"/>
    <w:rsid w:val="12C56763"/>
    <w:rsid w:val="12D00761"/>
    <w:rsid w:val="13266D4B"/>
    <w:rsid w:val="13AA7707"/>
    <w:rsid w:val="13AB46E9"/>
    <w:rsid w:val="13AE53E1"/>
    <w:rsid w:val="14264FE0"/>
    <w:rsid w:val="143376FC"/>
    <w:rsid w:val="14470FF5"/>
    <w:rsid w:val="14596878"/>
    <w:rsid w:val="14877AD9"/>
    <w:rsid w:val="14D25167"/>
    <w:rsid w:val="15021892"/>
    <w:rsid w:val="159E617F"/>
    <w:rsid w:val="15AF571D"/>
    <w:rsid w:val="15C2771C"/>
    <w:rsid w:val="16C16063"/>
    <w:rsid w:val="17913A2C"/>
    <w:rsid w:val="17BC1078"/>
    <w:rsid w:val="18502F73"/>
    <w:rsid w:val="18522A0D"/>
    <w:rsid w:val="18A230A3"/>
    <w:rsid w:val="18D74D2F"/>
    <w:rsid w:val="18DC0523"/>
    <w:rsid w:val="19810F0A"/>
    <w:rsid w:val="198310E9"/>
    <w:rsid w:val="19904CD0"/>
    <w:rsid w:val="199944A6"/>
    <w:rsid w:val="19AB3675"/>
    <w:rsid w:val="19AC35DA"/>
    <w:rsid w:val="19D5321C"/>
    <w:rsid w:val="19FD2C86"/>
    <w:rsid w:val="1A1043DD"/>
    <w:rsid w:val="1A4B2227"/>
    <w:rsid w:val="1B28165E"/>
    <w:rsid w:val="1BE85270"/>
    <w:rsid w:val="1C33473D"/>
    <w:rsid w:val="1CEF3B65"/>
    <w:rsid w:val="1D23639E"/>
    <w:rsid w:val="1DA235F3"/>
    <w:rsid w:val="1DB7314C"/>
    <w:rsid w:val="1E2126FB"/>
    <w:rsid w:val="1E7E5C18"/>
    <w:rsid w:val="1E867913"/>
    <w:rsid w:val="1EA063D7"/>
    <w:rsid w:val="1EFD0F0D"/>
    <w:rsid w:val="1FB4581F"/>
    <w:rsid w:val="21664758"/>
    <w:rsid w:val="217B46FD"/>
    <w:rsid w:val="21B005DE"/>
    <w:rsid w:val="21B1042C"/>
    <w:rsid w:val="21B67FCA"/>
    <w:rsid w:val="21CB71C6"/>
    <w:rsid w:val="21DE339D"/>
    <w:rsid w:val="21F02411"/>
    <w:rsid w:val="220D5A31"/>
    <w:rsid w:val="223B259E"/>
    <w:rsid w:val="22E963CA"/>
    <w:rsid w:val="23160915"/>
    <w:rsid w:val="234823A9"/>
    <w:rsid w:val="234E207A"/>
    <w:rsid w:val="23C44815"/>
    <w:rsid w:val="23E7405F"/>
    <w:rsid w:val="257F0EB2"/>
    <w:rsid w:val="258E03AA"/>
    <w:rsid w:val="264E3098"/>
    <w:rsid w:val="267C4F33"/>
    <w:rsid w:val="26D1527F"/>
    <w:rsid w:val="26F807B5"/>
    <w:rsid w:val="277129C2"/>
    <w:rsid w:val="27FC632B"/>
    <w:rsid w:val="28256F72"/>
    <w:rsid w:val="285C326E"/>
    <w:rsid w:val="287771D8"/>
    <w:rsid w:val="28AF7842"/>
    <w:rsid w:val="28B9421C"/>
    <w:rsid w:val="28C37401"/>
    <w:rsid w:val="29CA2459"/>
    <w:rsid w:val="29D319BC"/>
    <w:rsid w:val="2A184164"/>
    <w:rsid w:val="2A3C079E"/>
    <w:rsid w:val="2A627D13"/>
    <w:rsid w:val="2B342280"/>
    <w:rsid w:val="2B79356C"/>
    <w:rsid w:val="2B840F9D"/>
    <w:rsid w:val="2C2736A5"/>
    <w:rsid w:val="2C29790B"/>
    <w:rsid w:val="2C3D6F12"/>
    <w:rsid w:val="2C571E5B"/>
    <w:rsid w:val="2CA60F5C"/>
    <w:rsid w:val="2CF47F19"/>
    <w:rsid w:val="2D7828F8"/>
    <w:rsid w:val="2D9D5735"/>
    <w:rsid w:val="2DD37538"/>
    <w:rsid w:val="2DF85B0E"/>
    <w:rsid w:val="2E110657"/>
    <w:rsid w:val="2E7F3812"/>
    <w:rsid w:val="2EA11B8C"/>
    <w:rsid w:val="2F1228D8"/>
    <w:rsid w:val="2F68699C"/>
    <w:rsid w:val="2FC44EB0"/>
    <w:rsid w:val="2FCC4F56"/>
    <w:rsid w:val="301866C8"/>
    <w:rsid w:val="301B57BD"/>
    <w:rsid w:val="30E37735"/>
    <w:rsid w:val="30E526C9"/>
    <w:rsid w:val="310B3A83"/>
    <w:rsid w:val="3146167F"/>
    <w:rsid w:val="31567597"/>
    <w:rsid w:val="316A4C98"/>
    <w:rsid w:val="31A11CF2"/>
    <w:rsid w:val="31A748FD"/>
    <w:rsid w:val="31F834CA"/>
    <w:rsid w:val="32196AB7"/>
    <w:rsid w:val="322748ED"/>
    <w:rsid w:val="32525E68"/>
    <w:rsid w:val="32963820"/>
    <w:rsid w:val="334E7C57"/>
    <w:rsid w:val="335015FA"/>
    <w:rsid w:val="3361798A"/>
    <w:rsid w:val="33D40F54"/>
    <w:rsid w:val="33F23504"/>
    <w:rsid w:val="34107F52"/>
    <w:rsid w:val="34264730"/>
    <w:rsid w:val="345C6E3B"/>
    <w:rsid w:val="346C2A8B"/>
    <w:rsid w:val="348401CF"/>
    <w:rsid w:val="35214778"/>
    <w:rsid w:val="35B2271F"/>
    <w:rsid w:val="35B31171"/>
    <w:rsid w:val="35D67FE0"/>
    <w:rsid w:val="362353CB"/>
    <w:rsid w:val="36BD6398"/>
    <w:rsid w:val="36C42686"/>
    <w:rsid w:val="373341E1"/>
    <w:rsid w:val="373A0C1E"/>
    <w:rsid w:val="378123A9"/>
    <w:rsid w:val="37D345A7"/>
    <w:rsid w:val="37E73632"/>
    <w:rsid w:val="380354B4"/>
    <w:rsid w:val="38392C84"/>
    <w:rsid w:val="38BB7B3D"/>
    <w:rsid w:val="38BD5663"/>
    <w:rsid w:val="390122DA"/>
    <w:rsid w:val="395924BA"/>
    <w:rsid w:val="39745772"/>
    <w:rsid w:val="399A3BF6"/>
    <w:rsid w:val="39BD1693"/>
    <w:rsid w:val="39BD6FC6"/>
    <w:rsid w:val="39FF3A59"/>
    <w:rsid w:val="3A0A7DA6"/>
    <w:rsid w:val="3A125E82"/>
    <w:rsid w:val="3A6D4E67"/>
    <w:rsid w:val="3AB03232"/>
    <w:rsid w:val="3AB616CE"/>
    <w:rsid w:val="3AF94516"/>
    <w:rsid w:val="3B84690C"/>
    <w:rsid w:val="3BAE40C4"/>
    <w:rsid w:val="3C025A83"/>
    <w:rsid w:val="3C88401F"/>
    <w:rsid w:val="3D112A47"/>
    <w:rsid w:val="3D1837B0"/>
    <w:rsid w:val="3D2520FB"/>
    <w:rsid w:val="3E1C6729"/>
    <w:rsid w:val="3E7F29BF"/>
    <w:rsid w:val="3F585994"/>
    <w:rsid w:val="3F9D61EE"/>
    <w:rsid w:val="3FF43934"/>
    <w:rsid w:val="407B0C56"/>
    <w:rsid w:val="40F55BB6"/>
    <w:rsid w:val="40FA4F7A"/>
    <w:rsid w:val="41182D1A"/>
    <w:rsid w:val="41473F96"/>
    <w:rsid w:val="417E7959"/>
    <w:rsid w:val="41904ED4"/>
    <w:rsid w:val="41CA2B9F"/>
    <w:rsid w:val="42016FFC"/>
    <w:rsid w:val="42233EB4"/>
    <w:rsid w:val="432F27DC"/>
    <w:rsid w:val="438B3408"/>
    <w:rsid w:val="43B104BA"/>
    <w:rsid w:val="441A7E0D"/>
    <w:rsid w:val="44553DD6"/>
    <w:rsid w:val="44B46D4F"/>
    <w:rsid w:val="44C147DB"/>
    <w:rsid w:val="44E346A3"/>
    <w:rsid w:val="45246A6A"/>
    <w:rsid w:val="453325CC"/>
    <w:rsid w:val="45BB0276"/>
    <w:rsid w:val="45EA5542"/>
    <w:rsid w:val="46020B59"/>
    <w:rsid w:val="46AA2F9F"/>
    <w:rsid w:val="46D544C0"/>
    <w:rsid w:val="4707219F"/>
    <w:rsid w:val="475E5223"/>
    <w:rsid w:val="479D744D"/>
    <w:rsid w:val="47FD3CCE"/>
    <w:rsid w:val="481C1C7A"/>
    <w:rsid w:val="48D2515B"/>
    <w:rsid w:val="49391435"/>
    <w:rsid w:val="49AE2DA6"/>
    <w:rsid w:val="4A0F5BE6"/>
    <w:rsid w:val="4A6D4A0F"/>
    <w:rsid w:val="4A9621B8"/>
    <w:rsid w:val="4AB248AF"/>
    <w:rsid w:val="4ACC7988"/>
    <w:rsid w:val="4B1F3F5B"/>
    <w:rsid w:val="4B3D0885"/>
    <w:rsid w:val="4B4F731C"/>
    <w:rsid w:val="4B69167A"/>
    <w:rsid w:val="4C7D362F"/>
    <w:rsid w:val="4CF124C7"/>
    <w:rsid w:val="4E52289A"/>
    <w:rsid w:val="4E792811"/>
    <w:rsid w:val="4E854A1D"/>
    <w:rsid w:val="4F4D6FD4"/>
    <w:rsid w:val="4F9A3F45"/>
    <w:rsid w:val="4FBD4999"/>
    <w:rsid w:val="4FE47521"/>
    <w:rsid w:val="500B49E8"/>
    <w:rsid w:val="500C2060"/>
    <w:rsid w:val="503D27CA"/>
    <w:rsid w:val="506A07CE"/>
    <w:rsid w:val="508A631B"/>
    <w:rsid w:val="50B25872"/>
    <w:rsid w:val="50BB4726"/>
    <w:rsid w:val="50E53551"/>
    <w:rsid w:val="52BE405A"/>
    <w:rsid w:val="52C50310"/>
    <w:rsid w:val="52CB1543"/>
    <w:rsid w:val="52F42171"/>
    <w:rsid w:val="52F80DBD"/>
    <w:rsid w:val="532E7431"/>
    <w:rsid w:val="535E6476"/>
    <w:rsid w:val="53A5346C"/>
    <w:rsid w:val="53B10062"/>
    <w:rsid w:val="540F569E"/>
    <w:rsid w:val="54D413B8"/>
    <w:rsid w:val="54F42384"/>
    <w:rsid w:val="552C5BF2"/>
    <w:rsid w:val="55A41C2D"/>
    <w:rsid w:val="55C36AC2"/>
    <w:rsid w:val="55F229B9"/>
    <w:rsid w:val="55F3226C"/>
    <w:rsid w:val="56326864"/>
    <w:rsid w:val="56554CD5"/>
    <w:rsid w:val="56F30F49"/>
    <w:rsid w:val="57833AC4"/>
    <w:rsid w:val="57CB6E97"/>
    <w:rsid w:val="57FF29CE"/>
    <w:rsid w:val="580E062B"/>
    <w:rsid w:val="581A61D6"/>
    <w:rsid w:val="58276B45"/>
    <w:rsid w:val="58AE73FD"/>
    <w:rsid w:val="592F7A5F"/>
    <w:rsid w:val="59594ADC"/>
    <w:rsid w:val="59773746"/>
    <w:rsid w:val="599E0097"/>
    <w:rsid w:val="59E216DF"/>
    <w:rsid w:val="5A0E2433"/>
    <w:rsid w:val="5B1F1D55"/>
    <w:rsid w:val="5C6B5C2C"/>
    <w:rsid w:val="5CD01559"/>
    <w:rsid w:val="5D445AA3"/>
    <w:rsid w:val="5D8F5D8E"/>
    <w:rsid w:val="5DE51161"/>
    <w:rsid w:val="5E8C5954"/>
    <w:rsid w:val="5EC46E9C"/>
    <w:rsid w:val="5FCF78A6"/>
    <w:rsid w:val="60100E13"/>
    <w:rsid w:val="605C71A6"/>
    <w:rsid w:val="606A1C3B"/>
    <w:rsid w:val="60932FCA"/>
    <w:rsid w:val="61020CC3"/>
    <w:rsid w:val="6118527D"/>
    <w:rsid w:val="619A3EE4"/>
    <w:rsid w:val="620A4E08"/>
    <w:rsid w:val="62D810B7"/>
    <w:rsid w:val="637F5749"/>
    <w:rsid w:val="64B0702C"/>
    <w:rsid w:val="65556CD3"/>
    <w:rsid w:val="657527AF"/>
    <w:rsid w:val="658713A2"/>
    <w:rsid w:val="65A17F37"/>
    <w:rsid w:val="65DE6698"/>
    <w:rsid w:val="660B715E"/>
    <w:rsid w:val="66495ED8"/>
    <w:rsid w:val="67424E02"/>
    <w:rsid w:val="674567D9"/>
    <w:rsid w:val="67A96C2F"/>
    <w:rsid w:val="67AE693B"/>
    <w:rsid w:val="67BC720D"/>
    <w:rsid w:val="6853303E"/>
    <w:rsid w:val="688F269B"/>
    <w:rsid w:val="68DD74D8"/>
    <w:rsid w:val="694C01BA"/>
    <w:rsid w:val="69935DE8"/>
    <w:rsid w:val="69AC0C58"/>
    <w:rsid w:val="6AE45FC6"/>
    <w:rsid w:val="6B3532BF"/>
    <w:rsid w:val="6C053E44"/>
    <w:rsid w:val="6CBD35F3"/>
    <w:rsid w:val="6D1A4928"/>
    <w:rsid w:val="6D396CA7"/>
    <w:rsid w:val="6D3B2A1F"/>
    <w:rsid w:val="6D617FAC"/>
    <w:rsid w:val="6D9F7D05"/>
    <w:rsid w:val="6DF36E56"/>
    <w:rsid w:val="6E4753F3"/>
    <w:rsid w:val="6EDC3D8E"/>
    <w:rsid w:val="6EF058F4"/>
    <w:rsid w:val="6EF65CB3"/>
    <w:rsid w:val="6F1F3C7A"/>
    <w:rsid w:val="6F333FFC"/>
    <w:rsid w:val="6FEA4288"/>
    <w:rsid w:val="71F665B3"/>
    <w:rsid w:val="72361A07"/>
    <w:rsid w:val="723C2EB7"/>
    <w:rsid w:val="72B73CBB"/>
    <w:rsid w:val="72C5707A"/>
    <w:rsid w:val="72D52FCE"/>
    <w:rsid w:val="72E616B7"/>
    <w:rsid w:val="73216213"/>
    <w:rsid w:val="73C70602"/>
    <w:rsid w:val="740873D3"/>
    <w:rsid w:val="74290153"/>
    <w:rsid w:val="7499002B"/>
    <w:rsid w:val="74EA2B57"/>
    <w:rsid w:val="75EF3019"/>
    <w:rsid w:val="76164843"/>
    <w:rsid w:val="76A34897"/>
    <w:rsid w:val="76FE0619"/>
    <w:rsid w:val="77065E4C"/>
    <w:rsid w:val="775766A7"/>
    <w:rsid w:val="776963DA"/>
    <w:rsid w:val="77AA2BD3"/>
    <w:rsid w:val="77E65C7D"/>
    <w:rsid w:val="78571C40"/>
    <w:rsid w:val="78774B27"/>
    <w:rsid w:val="78CA4C57"/>
    <w:rsid w:val="78DD498A"/>
    <w:rsid w:val="798B088A"/>
    <w:rsid w:val="79F3131B"/>
    <w:rsid w:val="7A03263B"/>
    <w:rsid w:val="7A1C5986"/>
    <w:rsid w:val="7A1E34AC"/>
    <w:rsid w:val="7A7632E8"/>
    <w:rsid w:val="7A88301C"/>
    <w:rsid w:val="7B0A1C83"/>
    <w:rsid w:val="7B0E3521"/>
    <w:rsid w:val="7BB87930"/>
    <w:rsid w:val="7BFF2E69"/>
    <w:rsid w:val="7C4E2B8F"/>
    <w:rsid w:val="7C777316"/>
    <w:rsid w:val="7C8344AD"/>
    <w:rsid w:val="7CB24380"/>
    <w:rsid w:val="7CC04CEF"/>
    <w:rsid w:val="7CD460A4"/>
    <w:rsid w:val="7D466F15"/>
    <w:rsid w:val="7D7C7405"/>
    <w:rsid w:val="7DD10836"/>
    <w:rsid w:val="7EA5419C"/>
    <w:rsid w:val="7EE10F4C"/>
    <w:rsid w:val="7F052F0A"/>
    <w:rsid w:val="7F370D9A"/>
    <w:rsid w:val="7F694ED9"/>
    <w:rsid w:val="7FA0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0" w:name="caption"/>
    <w:lsdException w:unhideWhenUsed="0" w:uiPriority="0" w:semiHidden="0" w:name="table of figures"/>
    <w:lsdException w:uiPriority="99"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nhideWhenUsed="0" w:uiPriority="0" w:semiHidden="0" w:name="toa heading"/>
    <w:lsdException w:uiPriority="99" w:name="List"/>
    <w:lsdException w:uiPriority="99" w:name="List Bullet"/>
    <w:lsdException w:uiPriority="99"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iPriority="99" w:name="List Bullet 5"/>
    <w:lsdException w:unhideWhenUsed="0" w:uiPriority="0" w:semiHidden="0" w:name="List Number 2"/>
    <w:lsdException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link w:val="37"/>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jc w:val="center"/>
      <w:outlineLvl w:val="2"/>
    </w:pPr>
    <w:rPr>
      <w:b/>
      <w:sz w:val="44"/>
    </w:rPr>
  </w:style>
  <w:style w:type="paragraph" w:styleId="6">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rPr>
      <w:rFonts w:ascii="仿宋_GB2312" w:eastAsia="仿宋_GB2312"/>
      <w:sz w:val="32"/>
    </w:rPr>
  </w:style>
  <w:style w:type="paragraph" w:styleId="12">
    <w:name w:val="annotation text"/>
    <w:basedOn w:val="1"/>
    <w:qFormat/>
    <w:uiPriority w:val="0"/>
    <w:pPr>
      <w:jc w:val="left"/>
    </w:pPr>
  </w:style>
  <w:style w:type="paragraph" w:styleId="13">
    <w:name w:val="Body Text 3"/>
    <w:basedOn w:val="1"/>
    <w:qFormat/>
    <w:uiPriority w:val="0"/>
    <w:pPr>
      <w:adjustRightInd w:val="0"/>
      <w:snapToGrid w:val="0"/>
      <w:spacing w:after="120" w:line="360" w:lineRule="auto"/>
    </w:pPr>
    <w:rPr>
      <w:sz w:val="16"/>
    </w:rPr>
  </w:style>
  <w:style w:type="paragraph" w:styleId="14">
    <w:name w:val="Body Text Indent"/>
    <w:basedOn w:val="1"/>
    <w:qFormat/>
    <w:uiPriority w:val="0"/>
    <w:pPr>
      <w:spacing w:line="700" w:lineRule="exact"/>
      <w:ind w:left="960"/>
    </w:pPr>
    <w:rPr>
      <w:sz w:val="44"/>
    </w:rPr>
  </w:style>
  <w:style w:type="paragraph" w:styleId="15">
    <w:name w:val="toc 3"/>
    <w:basedOn w:val="1"/>
    <w:next w:val="1"/>
    <w:qFormat/>
    <w:uiPriority w:val="39"/>
    <w:pPr>
      <w:ind w:left="840" w:leftChars="400"/>
    </w:pPr>
  </w:style>
  <w:style w:type="paragraph" w:styleId="16">
    <w:name w:val="Date"/>
    <w:basedOn w:val="1"/>
    <w:next w:val="1"/>
    <w:qFormat/>
    <w:uiPriority w:val="0"/>
  </w:style>
  <w:style w:type="paragraph" w:styleId="17">
    <w:name w:val="Body Text Indent 2"/>
    <w:basedOn w:val="1"/>
    <w:qFormat/>
    <w:uiPriority w:val="0"/>
    <w:pPr>
      <w:snapToGrid w:val="0"/>
      <w:spacing w:line="560" w:lineRule="atLeast"/>
      <w:ind w:firstLine="540"/>
    </w:pPr>
  </w:style>
  <w:style w:type="paragraph" w:styleId="18">
    <w:name w:val="footer"/>
    <w:basedOn w:val="1"/>
    <w:next w:val="19"/>
    <w:qFormat/>
    <w:uiPriority w:val="0"/>
    <w:pPr>
      <w:tabs>
        <w:tab w:val="center" w:pos="4153"/>
        <w:tab w:val="right" w:pos="8306"/>
      </w:tabs>
      <w:snapToGrid w:val="0"/>
      <w:jc w:val="left"/>
    </w:pPr>
    <w:rPr>
      <w:rFonts w:eastAsia="宋体"/>
      <w:kern w:val="2"/>
      <w:sz w:val="18"/>
      <w:lang w:val="en-US" w:eastAsia="zh-CN"/>
    </w:rPr>
  </w:style>
  <w:style w:type="paragraph" w:customStyle="1" w:styleId="19">
    <w:name w:val="索引 51"/>
    <w:basedOn w:val="1"/>
    <w:next w:val="1"/>
    <w:qFormat/>
    <w:uiPriority w:val="0"/>
    <w:pPr>
      <w:ind w:left="1680"/>
    </w:pPr>
  </w:style>
  <w:style w:type="paragraph" w:styleId="20">
    <w:name w:val="header"/>
    <w:basedOn w:val="1"/>
    <w:qFormat/>
    <w:uiPriority w:val="0"/>
    <w:pPr>
      <w:pBdr>
        <w:bottom w:val="single" w:color="auto" w:sz="6" w:space="1"/>
      </w:pBdr>
      <w:tabs>
        <w:tab w:val="center" w:pos="4153"/>
        <w:tab w:val="right" w:pos="8306"/>
      </w:tabs>
      <w:snapToGrid w:val="0"/>
      <w:jc w:val="center"/>
    </w:pPr>
    <w:rPr>
      <w:sz w:val="18"/>
    </w:rPr>
  </w:style>
  <w:style w:type="paragraph" w:styleId="21">
    <w:name w:val="toc 1"/>
    <w:basedOn w:val="1"/>
    <w:next w:val="1"/>
    <w:qFormat/>
    <w:uiPriority w:val="39"/>
    <w:pPr>
      <w:spacing w:line="320" w:lineRule="exact"/>
      <w:ind w:firstLine="280" w:firstLineChars="100"/>
    </w:pPr>
  </w:style>
  <w:style w:type="paragraph" w:styleId="22">
    <w:name w:val="toc 2"/>
    <w:basedOn w:val="1"/>
    <w:next w:val="1"/>
    <w:qFormat/>
    <w:uiPriority w:val="39"/>
    <w:pPr>
      <w:ind w:left="420" w:leftChars="200"/>
    </w:pPr>
  </w:style>
  <w:style w:type="paragraph" w:styleId="23">
    <w:name w:val="Title"/>
    <w:basedOn w:val="1"/>
    <w:qFormat/>
    <w:uiPriority w:val="0"/>
    <w:pPr>
      <w:widowControl/>
      <w:spacing w:after="240" w:line="360" w:lineRule="auto"/>
      <w:jc w:val="center"/>
    </w:pPr>
    <w:rPr>
      <w:rFonts w:ascii="Arial" w:hAnsi="Arial"/>
      <w:b/>
      <w:smallCaps/>
      <w:kern w:val="28"/>
      <w:sz w:val="36"/>
      <w:lang w:eastAsia="en-US"/>
    </w:rPr>
  </w:style>
  <w:style w:type="paragraph" w:styleId="24">
    <w:name w:val="Body Text First Indent"/>
    <w:basedOn w:val="1"/>
    <w:qFormat/>
    <w:uiPriority w:val="0"/>
    <w:pPr>
      <w:spacing w:line="300" w:lineRule="exact"/>
      <w:jc w:val="left"/>
    </w:pPr>
  </w:style>
  <w:style w:type="paragraph" w:styleId="25">
    <w:name w:val="Body Text First Indent 2"/>
    <w:basedOn w:val="14"/>
    <w:qFormat/>
    <w:uiPriority w:val="0"/>
    <w:pPr>
      <w:spacing w:after="120" w:afterLines="0" w:afterAutospacing="0" w:line="240" w:lineRule="auto"/>
      <w:ind w:left="420" w:leftChars="200" w:firstLine="420" w:firstLineChars="200"/>
    </w:pPr>
    <w:rPr>
      <w:sz w:val="21"/>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qFormat/>
    <w:uiPriority w:val="0"/>
  </w:style>
  <w:style w:type="character" w:styleId="30">
    <w:name w:val="Hyperlink"/>
    <w:qFormat/>
    <w:uiPriority w:val="99"/>
    <w:rPr>
      <w:color w:val="333333"/>
      <w:u w:val="none"/>
    </w:rPr>
  </w:style>
  <w:style w:type="paragraph" w:customStyle="1" w:styleId="31">
    <w:name w:val="默认"/>
    <w:qFormat/>
    <w:uiPriority w:val="0"/>
    <w:rPr>
      <w:rFonts w:ascii="Helvetica" w:hAnsi="Helvetica" w:eastAsia="Helvetica" w:cs="Helvetica"/>
      <w:color w:val="000000"/>
      <w:kern w:val="0"/>
      <w:sz w:val="22"/>
      <w:szCs w:val="22"/>
      <w:lang w:val="en-US" w:eastAsia="zh-CN" w:bidi="ar-SA"/>
    </w:rPr>
  </w:style>
  <w:style w:type="paragraph" w:customStyle="1" w:styleId="32">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3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4">
    <w:name w:val="采购文件正文"/>
    <w:basedOn w:val="1"/>
    <w:link w:val="41"/>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35">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36">
    <w:name w:val="采购文件篇幅"/>
    <w:basedOn w:val="1"/>
    <w:link w:val="40"/>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37">
    <w:name w:val="标题 2 字符"/>
    <w:link w:val="4"/>
    <w:qFormat/>
    <w:uiPriority w:val="0"/>
    <w:rPr>
      <w:rFonts w:ascii="宋体" w:hAnsi="宋体"/>
      <w:kern w:val="2"/>
      <w:sz w:val="28"/>
    </w:rPr>
  </w:style>
  <w:style w:type="paragraph" w:customStyle="1" w:styleId="38">
    <w:name w:val="标题2"/>
    <w:basedOn w:val="4"/>
    <w:qFormat/>
    <w:uiPriority w:val="0"/>
    <w:pPr>
      <w:keepNext w:val="0"/>
      <w:keepLines w:val="0"/>
      <w:ind w:firstLine="574" w:firstLineChars="196"/>
      <w:outlineLvl w:val="9"/>
    </w:pPr>
    <w:rPr>
      <w:b/>
      <w:spacing w:val="6"/>
      <w:u w:val="single"/>
    </w:rPr>
  </w:style>
  <w:style w:type="paragraph" w:customStyle="1" w:styleId="39">
    <w:name w:val="标题3——2"/>
    <w:basedOn w:val="5"/>
    <w:qFormat/>
    <w:uiPriority w:val="0"/>
    <w:pPr>
      <w:tabs>
        <w:tab w:val="left" w:pos="1280"/>
        <w:tab w:val="right" w:leader="dot" w:pos="8777"/>
      </w:tabs>
      <w:spacing w:beforeLines="100" w:after="0" w:line="240" w:lineRule="auto"/>
      <w:ind w:left="851" w:hanging="851"/>
      <w:jc w:val="both"/>
      <w:outlineLvl w:val="9"/>
    </w:pPr>
    <w:rPr>
      <w:rFonts w:ascii="黑体" w:hAnsi="宋体" w:eastAsia="黑体"/>
      <w:sz w:val="30"/>
    </w:rPr>
  </w:style>
  <w:style w:type="character" w:customStyle="1" w:styleId="40">
    <w:name w:val="采购文件篇幅 Char"/>
    <w:link w:val="36"/>
    <w:qFormat/>
    <w:uiPriority w:val="0"/>
    <w:rPr>
      <w:rFonts w:hint="eastAsia" w:ascii="方正小标宋_GBK" w:hAnsi="方正小标宋_GBK" w:eastAsia="方正小标宋_GBK" w:cs="方正小标宋_GBK"/>
      <w:sz w:val="36"/>
      <w:szCs w:val="36"/>
    </w:rPr>
  </w:style>
  <w:style w:type="character" w:customStyle="1" w:styleId="41">
    <w:name w:val="采购文件正文 Char"/>
    <w:link w:val="34"/>
    <w:qFormat/>
    <w:uiPriority w:val="0"/>
    <w:rPr>
      <w:rFonts w:hint="eastAsia" w:ascii="方正仿宋_GBK" w:hAnsi="方正仿宋_GBK" w:eastAsia="方正仿宋_GBK" w:cs="方正仿宋_GBK"/>
      <w:sz w:val="24"/>
      <w:szCs w:val="24"/>
    </w:rPr>
  </w:style>
  <w:style w:type="paragraph" w:customStyle="1" w:styleId="42">
    <w:name w:val="正文1"/>
    <w:basedOn w:val="1"/>
    <w:qFormat/>
    <w:uiPriority w:val="0"/>
    <w:pPr>
      <w:spacing w:line="300" w:lineRule="auto"/>
      <w:ind w:firstLine="200" w:firstLineChars="200"/>
    </w:pPr>
    <w:rPr>
      <w:sz w:val="24"/>
    </w:rPr>
  </w:style>
  <w:style w:type="paragraph" w:customStyle="1" w:styleId="43">
    <w:name w:val="无间隔1"/>
    <w:qFormat/>
    <w:uiPriority w:val="1"/>
    <w:pPr>
      <w:jc w:val="both"/>
    </w:pPr>
    <w:rPr>
      <w:rFonts w:ascii="Calibri" w:hAnsi="Calibri" w:eastAsia="Times New Roman" w:cs="Times New Roman"/>
      <w:lang w:val="en-US" w:eastAsia="zh-CN" w:bidi="ar-SA"/>
    </w:rPr>
  </w:style>
  <w:style w:type="paragraph" w:customStyle="1" w:styleId="44">
    <w:name w:val="列出段落11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5229</Words>
  <Characters>5394</Characters>
  <Lines>97</Lines>
  <Paragraphs>27</Paragraphs>
  <TotalTime>24</TotalTime>
  <ScaleCrop>false</ScaleCrop>
  <LinksUpToDate>false</LinksUpToDate>
  <CharactersWithSpaces>6075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2020-08-14T07:54:00Z</dcterms:created>
  <dc:creator>何源</dc:creator>
  <cp:lastModifiedBy>Administrator</cp:lastModifiedBy>
  <cp:lastPrinted>2026-08-05T08:36:48Z</cp:lastPrinted>
  <dcterms:modified xsi:type="dcterms:W3CDTF">2026-08-05T08:38:38Z</dcterms:modified>
  <dc:title>货物</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BB5CBBB04EB5432AB15F01E01672B823</vt:lpwstr>
  </property>
  <property fmtid="{D5CDD505-2E9C-101B-9397-08002B2CF9AE}" pid="4" name="KSOTemplateDocerSaveRecord">
    <vt:lpwstr>eyJoZGlkIjoiMzExNjQ2ZDkwMDVjZGI1MjYyMDI1MTcyMDYwNjQxNzYiLCJ1c2VySWQiOiIyNTYyODA1NDgifQ==</vt:lpwstr>
  </property>
</Properties>
</file>