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3426FBE">
      <w:pPr>
        <w:keepNext w:val="0"/>
        <w:keepLines w:val="0"/>
        <w:pageBreakBefore w:val="0"/>
        <w:widowControl w:val="0"/>
        <w:kinsoku/>
        <w:wordWrap/>
        <w:overflowPunct/>
        <w:topLinePunct w:val="0"/>
        <w:autoSpaceDE/>
        <w:autoSpaceDN/>
        <w:bidi w:val="0"/>
        <w:adjustRightInd/>
        <w:spacing w:line="480" w:lineRule="exact"/>
        <w:jc w:val="center"/>
        <w:textAlignment w:val="auto"/>
        <w:rPr>
          <w:rFonts w:hint="eastAsia" w:ascii="Times New Roman" w:hAnsi="Times New Roman" w:eastAsia="方正小标宋_GBK" w:cs="Times New Roman"/>
          <w:color w:val="000000" w:themeColor="text1"/>
          <w:lang w:eastAsia="zh-CN"/>
          <w14:textFill>
            <w14:solidFill>
              <w14:schemeClr w14:val="tx1"/>
            </w14:solidFill>
          </w14:textFill>
        </w:rPr>
      </w:pPr>
      <w:r>
        <w:rPr>
          <w:rFonts w:hint="eastAsia" w:eastAsia="方正小标宋_GBK" w:cs="Times New Roman"/>
          <w:color w:val="000000" w:themeColor="text1"/>
          <w:sz w:val="44"/>
          <w:szCs w:val="44"/>
          <w:lang w:eastAsia="zh-CN"/>
          <w14:textFill>
            <w14:solidFill>
              <w14:schemeClr w14:val="tx1"/>
            </w14:solidFill>
          </w14:textFill>
        </w:rPr>
        <w:t>重庆市红十字会医院</w:t>
      </w:r>
      <w:bookmarkStart w:id="69" w:name="_GoBack"/>
      <w:bookmarkEnd w:id="69"/>
    </w:p>
    <w:p w14:paraId="4E533344">
      <w:pPr>
        <w:keepNext w:val="0"/>
        <w:keepLines w:val="0"/>
        <w:pageBreakBefore w:val="0"/>
        <w:widowControl w:val="0"/>
        <w:kinsoku/>
        <w:wordWrap/>
        <w:overflowPunct/>
        <w:topLinePunct w:val="0"/>
        <w:autoSpaceDE/>
        <w:autoSpaceDN/>
        <w:bidi w:val="0"/>
        <w:adjustRightInd/>
        <w:spacing w:line="480" w:lineRule="exact"/>
        <w:jc w:val="center"/>
        <w:textAlignment w:val="auto"/>
        <w:rPr>
          <w:rFonts w:hint="default" w:ascii="Times New Roman" w:hAnsi="Times New Roman" w:eastAsia="方正小标宋_GBK" w:cs="Times New Roman"/>
          <w:color w:val="000000" w:themeColor="text1"/>
          <w:kern w:val="2"/>
          <w:sz w:val="44"/>
          <w:szCs w:val="44"/>
          <w:lang w:val="en-US" w:eastAsia="zh-CN" w:bidi="ar-SA"/>
          <w14:textFill>
            <w14:solidFill>
              <w14:schemeClr w14:val="tx1"/>
            </w14:solidFill>
          </w14:textFill>
        </w:rPr>
      </w:pPr>
      <w:r>
        <w:rPr>
          <w:rFonts w:hint="default" w:ascii="Times New Roman" w:hAnsi="Times New Roman" w:eastAsia="方正小标宋_GBK" w:cs="Times New Roman"/>
          <w:color w:val="000000" w:themeColor="text1"/>
          <w:sz w:val="44"/>
          <w:szCs w:val="44"/>
          <w:lang w:val="en-US" w:eastAsia="zh-CN"/>
          <w14:textFill>
            <w14:solidFill>
              <w14:schemeClr w14:val="tx1"/>
            </w14:solidFill>
          </w14:textFill>
        </w:rPr>
        <w:t>医疗设备</w:t>
      </w:r>
      <w:r>
        <w:rPr>
          <w:rFonts w:hint="eastAsia" w:eastAsia="方正小标宋_GBK" w:cs="Times New Roman"/>
          <w:color w:val="000000" w:themeColor="text1"/>
          <w:sz w:val="44"/>
          <w:szCs w:val="44"/>
          <w:lang w:val="en-US" w:eastAsia="zh-CN"/>
          <w14:textFill>
            <w14:solidFill>
              <w14:schemeClr w14:val="tx1"/>
            </w14:solidFill>
          </w14:textFill>
        </w:rPr>
        <w:t>维修</w:t>
      </w:r>
      <w:r>
        <w:rPr>
          <w:rFonts w:hint="default" w:ascii="Times New Roman" w:hAnsi="Times New Roman" w:eastAsia="方正小标宋_GBK" w:cs="Times New Roman"/>
          <w:color w:val="000000" w:themeColor="text1"/>
          <w:sz w:val="44"/>
          <w:szCs w:val="44"/>
          <w:lang w:eastAsia="zh-CN"/>
          <w14:textFill>
            <w14:solidFill>
              <w14:schemeClr w14:val="tx1"/>
            </w14:solidFill>
          </w14:textFill>
        </w:rPr>
        <w:t>询价</w:t>
      </w:r>
      <w:r>
        <w:rPr>
          <w:rFonts w:hint="default" w:ascii="Times New Roman" w:hAnsi="Times New Roman" w:eastAsia="方正小标宋_GBK" w:cs="Times New Roman"/>
          <w:color w:val="000000" w:themeColor="text1"/>
          <w:sz w:val="44"/>
          <w:szCs w:val="44"/>
          <w:lang w:val="en-US" w:eastAsia="zh-CN"/>
          <w14:textFill>
            <w14:solidFill>
              <w14:schemeClr w14:val="tx1"/>
            </w14:solidFill>
          </w14:textFill>
        </w:rPr>
        <w:t>采</w:t>
      </w:r>
      <w:r>
        <w:rPr>
          <w:rFonts w:hint="default" w:ascii="Times New Roman" w:hAnsi="Times New Roman" w:eastAsia="方正小标宋_GBK" w:cs="Times New Roman"/>
          <w:color w:val="000000" w:themeColor="text1"/>
          <w:kern w:val="2"/>
          <w:sz w:val="44"/>
          <w:szCs w:val="44"/>
          <w:lang w:val="en-US" w:eastAsia="zh-CN" w:bidi="ar-SA"/>
          <w14:textFill>
            <w14:solidFill>
              <w14:schemeClr w14:val="tx1"/>
            </w14:solidFill>
          </w14:textFill>
        </w:rPr>
        <w:t>购文件</w:t>
      </w:r>
    </w:p>
    <w:p w14:paraId="6BAED2FE">
      <w:pPr>
        <w:spacing w:line="600" w:lineRule="exact"/>
        <w:outlineLvl w:val="0"/>
        <w:rPr>
          <w:rFonts w:hint="default" w:ascii="Times New Roman" w:hAnsi="Times New Roman" w:eastAsia="黑体" w:cs="Times New Roman"/>
          <w:color w:val="000000" w:themeColor="text1"/>
          <w:sz w:val="52"/>
          <w14:textFill>
            <w14:solidFill>
              <w14:schemeClr w14:val="tx1"/>
            </w14:solidFill>
          </w14:textFill>
        </w:rPr>
      </w:pPr>
    </w:p>
    <w:p w14:paraId="065D7661">
      <w:pPr>
        <w:spacing w:line="600" w:lineRule="exact"/>
        <w:outlineLvl w:val="0"/>
        <w:rPr>
          <w:rFonts w:hint="default" w:ascii="Times New Roman" w:hAnsi="Times New Roman" w:eastAsia="黑体" w:cs="Times New Roman"/>
          <w:color w:val="000000" w:themeColor="text1"/>
          <w:sz w:val="52"/>
          <w14:textFill>
            <w14:solidFill>
              <w14:schemeClr w14:val="tx1"/>
            </w14:solidFill>
          </w14:textFill>
        </w:rPr>
      </w:pPr>
    </w:p>
    <w:p w14:paraId="71E45736">
      <w:pPr>
        <w:spacing w:line="600" w:lineRule="exact"/>
        <w:outlineLvl w:val="0"/>
        <w:rPr>
          <w:rFonts w:hint="default" w:ascii="Times New Roman" w:hAnsi="Times New Roman" w:eastAsia="黑体" w:cs="Times New Roman"/>
          <w:color w:val="000000" w:themeColor="text1"/>
          <w:sz w:val="52"/>
          <w14:textFill>
            <w14:solidFill>
              <w14:schemeClr w14:val="tx1"/>
            </w14:solidFill>
          </w14:textFill>
        </w:rPr>
      </w:pPr>
    </w:p>
    <w:p w14:paraId="63D67172">
      <w:pPr>
        <w:spacing w:line="600" w:lineRule="exact"/>
        <w:outlineLvl w:val="0"/>
        <w:rPr>
          <w:rFonts w:hint="default" w:ascii="Times New Roman" w:hAnsi="Times New Roman" w:eastAsia="黑体" w:cs="Times New Roman"/>
          <w:color w:val="000000" w:themeColor="text1"/>
          <w:sz w:val="52"/>
          <w14:textFill>
            <w14:solidFill>
              <w14:schemeClr w14:val="tx1"/>
            </w14:solidFill>
          </w14:textFill>
        </w:rPr>
      </w:pPr>
    </w:p>
    <w:p w14:paraId="7F42C0E1">
      <w:pPr>
        <w:spacing w:line="600" w:lineRule="exact"/>
        <w:outlineLvl w:val="0"/>
        <w:rPr>
          <w:rFonts w:hint="default" w:ascii="Times New Roman" w:hAnsi="Times New Roman" w:eastAsia="黑体" w:cs="Times New Roman"/>
          <w:color w:val="000000" w:themeColor="text1"/>
          <w:sz w:val="52"/>
          <w14:textFill>
            <w14:solidFill>
              <w14:schemeClr w14:val="tx1"/>
            </w14:solidFill>
          </w14:textFill>
        </w:rPr>
      </w:pPr>
    </w:p>
    <w:p w14:paraId="1BF0FA69">
      <w:pPr>
        <w:rPr>
          <w:rFonts w:hint="default" w:ascii="Times New Roman" w:hAnsi="Times New Roman" w:cs="Times New Roman"/>
          <w:color w:val="000000" w:themeColor="text1"/>
          <w:sz w:val="36"/>
          <w:szCs w:val="36"/>
          <w:highlight w:val="none"/>
          <w14:textFill>
            <w14:solidFill>
              <w14:schemeClr w14:val="tx1"/>
            </w14:solidFill>
          </w14:textFill>
        </w:rPr>
      </w:pPr>
    </w:p>
    <w:p w14:paraId="6141860C">
      <w:pPr>
        <w:keepNext w:val="0"/>
        <w:keepLines w:val="0"/>
        <w:pageBreakBefore w:val="0"/>
        <w:widowControl w:val="0"/>
        <w:kinsoku/>
        <w:wordWrap/>
        <w:overflowPunct/>
        <w:topLinePunct w:val="0"/>
        <w:autoSpaceDE/>
        <w:autoSpaceDN/>
        <w:bidi w:val="0"/>
        <w:adjustRightInd/>
        <w:spacing w:line="480" w:lineRule="exact"/>
        <w:ind w:firstLine="960" w:firstLineChars="300"/>
        <w:jc w:val="both"/>
        <w:textAlignment w:val="auto"/>
        <w:outlineLvl w:val="0"/>
        <w:rPr>
          <w:rFonts w:hint="default" w:eastAsia="方正小标宋_GBK" w:cs="Times New Roman"/>
          <w:color w:val="auto"/>
          <w:sz w:val="32"/>
          <w:szCs w:val="32"/>
          <w:highlight w:val="none"/>
          <w:lang w:val="en-US" w:eastAsia="zh-CN"/>
        </w:rPr>
      </w:pPr>
      <w:r>
        <w:rPr>
          <w:rFonts w:hint="default" w:ascii="Times New Roman" w:hAnsi="Times New Roman" w:eastAsia="方正小标宋_GBK" w:cs="Times New Roman"/>
          <w:color w:val="000000" w:themeColor="text1"/>
          <w:sz w:val="32"/>
          <w:szCs w:val="32"/>
          <w:highlight w:val="none"/>
          <w14:textFill>
            <w14:solidFill>
              <w14:schemeClr w14:val="tx1"/>
            </w14:solidFill>
          </w14:textFill>
        </w:rPr>
        <w:t>采购文件</w:t>
      </w:r>
      <w:r>
        <w:rPr>
          <w:rFonts w:hint="default" w:ascii="Times New Roman" w:hAnsi="Times New Roman" w:eastAsia="方正小标宋_GBK" w:cs="Times New Roman"/>
          <w:color w:val="auto"/>
          <w:sz w:val="32"/>
          <w:szCs w:val="32"/>
          <w:highlight w:val="none"/>
        </w:rPr>
        <w:t>编号</w:t>
      </w:r>
      <w:r>
        <w:rPr>
          <w:rFonts w:hint="default" w:ascii="Times New Roman" w:hAnsi="Times New Roman" w:eastAsia="仿宋" w:cs="Times New Roman"/>
          <w:b/>
          <w:color w:val="auto"/>
          <w:sz w:val="32"/>
          <w:highlight w:val="none"/>
        </w:rPr>
        <w:t>：</w:t>
      </w:r>
      <w:r>
        <w:rPr>
          <w:rFonts w:hint="default" w:eastAsia="方正小标宋_GBK" w:cs="Times New Roman"/>
          <w:color w:val="auto"/>
          <w:sz w:val="32"/>
          <w:szCs w:val="32"/>
          <w:highlight w:val="none"/>
          <w:lang w:val="en-US" w:eastAsia="zh-CN"/>
        </w:rPr>
        <w:t>DME-202</w:t>
      </w:r>
      <w:r>
        <w:rPr>
          <w:rFonts w:hint="eastAsia" w:eastAsia="方正小标宋_GBK" w:cs="Times New Roman"/>
          <w:color w:val="auto"/>
          <w:sz w:val="32"/>
          <w:szCs w:val="32"/>
          <w:highlight w:val="none"/>
          <w:lang w:val="en-US" w:eastAsia="zh-CN"/>
        </w:rPr>
        <w:t>61029</w:t>
      </w:r>
    </w:p>
    <w:p w14:paraId="68C7894E">
      <w:pPr>
        <w:keepNext w:val="0"/>
        <w:keepLines w:val="0"/>
        <w:pageBreakBefore w:val="0"/>
        <w:widowControl w:val="0"/>
        <w:kinsoku/>
        <w:wordWrap/>
        <w:overflowPunct/>
        <w:topLinePunct w:val="0"/>
        <w:autoSpaceDE/>
        <w:autoSpaceDN/>
        <w:bidi w:val="0"/>
        <w:adjustRightInd/>
        <w:spacing w:line="480" w:lineRule="exact"/>
        <w:ind w:firstLine="960" w:firstLineChars="300"/>
        <w:jc w:val="both"/>
        <w:textAlignment w:val="auto"/>
        <w:outlineLvl w:val="0"/>
        <w:rPr>
          <w:rFonts w:hint="default" w:ascii="Times New Roman" w:hAnsi="Times New Roman" w:eastAsia="方正小标宋_GBK" w:cs="Times New Roman"/>
          <w:color w:val="auto"/>
          <w:sz w:val="32"/>
          <w:szCs w:val="32"/>
          <w:highlight w:val="none"/>
          <w:lang w:eastAsia="zh-CN"/>
        </w:rPr>
      </w:pPr>
      <w:r>
        <w:rPr>
          <w:rFonts w:hint="default" w:ascii="Times New Roman" w:hAnsi="Times New Roman" w:eastAsia="方正小标宋_GBK" w:cs="Times New Roman"/>
          <w:color w:val="auto"/>
          <w:sz w:val="32"/>
          <w:szCs w:val="32"/>
          <w:highlight w:val="none"/>
        </w:rPr>
        <w:t>项目名称：</w:t>
      </w:r>
      <w:r>
        <w:rPr>
          <w:rFonts w:hint="eastAsia" w:eastAsia="方正小标宋_GBK" w:cs="Times New Roman"/>
          <w:color w:val="auto"/>
          <w:sz w:val="32"/>
          <w:szCs w:val="32"/>
          <w:highlight w:val="none"/>
          <w:lang w:val="en-US" w:eastAsia="zh-CN"/>
        </w:rPr>
        <w:t>电子支气管镜维修项目</w:t>
      </w:r>
    </w:p>
    <w:p w14:paraId="43467F3A">
      <w:pPr>
        <w:ind w:firstLine="1920" w:firstLineChars="600"/>
        <w:rPr>
          <w:rFonts w:hint="default" w:ascii="Times New Roman" w:hAnsi="Times New Roman" w:eastAsia="仿宋" w:cs="Times New Roman"/>
          <w:color w:val="000000" w:themeColor="text1"/>
          <w:sz w:val="32"/>
          <w:szCs w:val="32"/>
          <w:highlight w:val="yellow"/>
          <w14:textFill>
            <w14:solidFill>
              <w14:schemeClr w14:val="tx1"/>
            </w14:solidFill>
          </w14:textFill>
        </w:rPr>
      </w:pPr>
    </w:p>
    <w:p w14:paraId="14C59D68">
      <w:pPr>
        <w:ind w:firstLine="1920" w:firstLineChars="600"/>
        <w:rPr>
          <w:rFonts w:hint="default" w:ascii="Times New Roman" w:hAnsi="Times New Roman" w:eastAsia="仿宋" w:cs="Times New Roman"/>
          <w:color w:val="000000" w:themeColor="text1"/>
          <w:sz w:val="32"/>
          <w:szCs w:val="32"/>
          <w14:textFill>
            <w14:solidFill>
              <w14:schemeClr w14:val="tx1"/>
            </w14:solidFill>
          </w14:textFill>
        </w:rPr>
      </w:pPr>
    </w:p>
    <w:p w14:paraId="3AD10299">
      <w:pPr>
        <w:rPr>
          <w:rFonts w:hint="default" w:ascii="Times New Roman" w:hAnsi="Times New Roman" w:eastAsia="仿宋" w:cs="Times New Roman"/>
          <w:color w:val="000000" w:themeColor="text1"/>
          <w:sz w:val="32"/>
          <w:szCs w:val="32"/>
          <w:lang w:val="en-US"/>
          <w14:textFill>
            <w14:solidFill>
              <w14:schemeClr w14:val="tx1"/>
            </w14:solidFill>
          </w14:textFill>
        </w:rPr>
      </w:pPr>
    </w:p>
    <w:p w14:paraId="6F3C373A">
      <w:pPr>
        <w:ind w:firstLine="1920" w:firstLineChars="600"/>
        <w:rPr>
          <w:rFonts w:hint="default" w:ascii="Times New Roman" w:hAnsi="Times New Roman" w:eastAsia="仿宋" w:cs="Times New Roman"/>
          <w:color w:val="000000" w:themeColor="text1"/>
          <w:sz w:val="32"/>
          <w:szCs w:val="32"/>
          <w14:textFill>
            <w14:solidFill>
              <w14:schemeClr w14:val="tx1"/>
            </w14:solidFill>
          </w14:textFill>
        </w:rPr>
      </w:pPr>
    </w:p>
    <w:p w14:paraId="7FCAE844">
      <w:pPr>
        <w:ind w:firstLine="1920" w:firstLineChars="600"/>
        <w:rPr>
          <w:rFonts w:hint="default" w:ascii="Times New Roman" w:hAnsi="Times New Roman" w:eastAsia="仿宋" w:cs="Times New Roman"/>
          <w:color w:val="000000" w:themeColor="text1"/>
          <w:sz w:val="32"/>
          <w:szCs w:val="32"/>
          <w14:textFill>
            <w14:solidFill>
              <w14:schemeClr w14:val="tx1"/>
            </w14:solidFill>
          </w14:textFill>
        </w:rPr>
      </w:pPr>
    </w:p>
    <w:p w14:paraId="4ED7A3BF">
      <w:pPr>
        <w:ind w:firstLine="1920" w:firstLineChars="600"/>
        <w:rPr>
          <w:rFonts w:hint="default" w:ascii="Times New Roman" w:hAnsi="Times New Roman" w:eastAsia="仿宋" w:cs="Times New Roman"/>
          <w:color w:val="000000" w:themeColor="text1"/>
          <w:sz w:val="32"/>
          <w:szCs w:val="32"/>
          <w14:textFill>
            <w14:solidFill>
              <w14:schemeClr w14:val="tx1"/>
            </w14:solidFill>
          </w14:textFill>
        </w:rPr>
      </w:pPr>
    </w:p>
    <w:p w14:paraId="1A4056E6">
      <w:pPr>
        <w:ind w:firstLine="1920" w:firstLineChars="600"/>
        <w:rPr>
          <w:rFonts w:hint="default" w:ascii="Times New Roman" w:hAnsi="Times New Roman" w:eastAsia="仿宋" w:cs="Times New Roman"/>
          <w:color w:val="000000" w:themeColor="text1"/>
          <w:sz w:val="32"/>
          <w:szCs w:val="32"/>
          <w14:textFill>
            <w14:solidFill>
              <w14:schemeClr w14:val="tx1"/>
            </w14:solidFill>
          </w14:textFill>
        </w:rPr>
      </w:pPr>
    </w:p>
    <w:p w14:paraId="2ECC4DE6">
      <w:pPr>
        <w:rPr>
          <w:rFonts w:hint="default" w:ascii="Times New Roman" w:hAnsi="Times New Roman" w:eastAsia="仿宋" w:cs="Times New Roman"/>
          <w:color w:val="000000" w:themeColor="text1"/>
          <w:sz w:val="32"/>
          <w:szCs w:val="32"/>
          <w14:textFill>
            <w14:solidFill>
              <w14:schemeClr w14:val="tx1"/>
            </w14:solidFill>
          </w14:textFill>
        </w:rPr>
      </w:pPr>
    </w:p>
    <w:p w14:paraId="205396FE">
      <w:pPr>
        <w:ind w:firstLine="1920" w:firstLineChars="600"/>
        <w:rPr>
          <w:rFonts w:hint="default" w:ascii="Times New Roman" w:hAnsi="Times New Roman" w:eastAsia="仿宋" w:cs="Times New Roman"/>
          <w:color w:val="000000" w:themeColor="text1"/>
          <w:sz w:val="32"/>
          <w:szCs w:val="32"/>
          <w14:textFill>
            <w14:solidFill>
              <w14:schemeClr w14:val="tx1"/>
            </w14:solidFill>
          </w14:textFill>
        </w:rPr>
      </w:pPr>
    </w:p>
    <w:p w14:paraId="0E8F2D0C">
      <w:pPr>
        <w:keepNext w:val="0"/>
        <w:keepLines w:val="0"/>
        <w:pageBreakBefore w:val="0"/>
        <w:widowControl w:val="0"/>
        <w:kinsoku/>
        <w:wordWrap/>
        <w:overflowPunct/>
        <w:topLinePunct w:val="0"/>
        <w:autoSpaceDE/>
        <w:autoSpaceDN/>
        <w:bidi w:val="0"/>
        <w:adjustRightInd/>
        <w:spacing w:line="480" w:lineRule="exact"/>
        <w:ind w:left="0" w:leftChars="0" w:firstLine="0" w:firstLineChars="0"/>
        <w:jc w:val="center"/>
        <w:textAlignment w:val="auto"/>
        <w:outlineLvl w:val="0"/>
        <w:rPr>
          <w:rFonts w:hint="eastAsia" w:ascii="Times New Roman" w:hAnsi="Times New Roman" w:eastAsia="方正小标宋_GBK" w:cs="Times New Roman"/>
          <w:b w:val="0"/>
          <w:bCs/>
          <w:color w:val="000000" w:themeColor="text1"/>
          <w:sz w:val="32"/>
          <w:szCs w:val="32"/>
          <w:lang w:eastAsia="zh-CN"/>
          <w14:textFill>
            <w14:solidFill>
              <w14:schemeClr w14:val="tx1"/>
            </w14:solidFill>
          </w14:textFill>
        </w:rPr>
      </w:pPr>
      <w:r>
        <w:rPr>
          <w:rFonts w:hint="default" w:ascii="Times New Roman" w:hAnsi="Times New Roman" w:eastAsia="方正小标宋_GBK" w:cs="Times New Roman"/>
          <w:b w:val="0"/>
          <w:bCs/>
          <w:color w:val="000000" w:themeColor="text1"/>
          <w:sz w:val="32"/>
          <w:szCs w:val="32"/>
          <w14:textFill>
            <w14:solidFill>
              <w14:schemeClr w14:val="tx1"/>
            </w14:solidFill>
          </w14:textFill>
        </w:rPr>
        <w:t>采购人：</w:t>
      </w:r>
      <w:r>
        <w:rPr>
          <w:rFonts w:hint="eastAsia" w:eastAsia="方正小标宋_GBK" w:cs="Times New Roman"/>
          <w:b w:val="0"/>
          <w:bCs/>
          <w:color w:val="000000" w:themeColor="text1"/>
          <w:sz w:val="32"/>
          <w:szCs w:val="32"/>
          <w:lang w:eastAsia="zh-CN"/>
          <w14:textFill>
            <w14:solidFill>
              <w14:schemeClr w14:val="tx1"/>
            </w14:solidFill>
          </w14:textFill>
        </w:rPr>
        <w:t>重庆市红十字会医院</w:t>
      </w:r>
    </w:p>
    <w:p w14:paraId="12AEA48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小标宋_GBK" w:cs="Times New Roman"/>
          <w:color w:val="auto"/>
          <w:sz w:val="32"/>
          <w:szCs w:val="32"/>
          <w:highlight w:val="green"/>
        </w:rPr>
        <w:sectPr>
          <w:headerReference r:id="rId3" w:type="default"/>
          <w:footerReference r:id="rId4" w:type="default"/>
          <w:pgSz w:w="11906" w:h="16838"/>
          <w:pgMar w:top="1984" w:right="1446" w:bottom="1644" w:left="1446" w:header="851" w:footer="992" w:gutter="0"/>
          <w:pgNumType w:fmt="decimal"/>
          <w:cols w:space="720" w:num="1"/>
          <w:rtlGutter w:val="0"/>
          <w:docGrid w:type="lines" w:linePitch="312" w:charSpace="0"/>
        </w:sectPr>
      </w:pPr>
      <w:r>
        <w:rPr>
          <w:rFonts w:hint="default" w:ascii="Times New Roman" w:hAnsi="Times New Roman" w:eastAsia="方正小标宋_GBK" w:cs="Times New Roman"/>
          <w:color w:val="auto"/>
          <w:sz w:val="32"/>
          <w:szCs w:val="32"/>
          <w:highlight w:val="none"/>
        </w:rPr>
        <w:t>二〇二</w:t>
      </w:r>
      <w:r>
        <w:rPr>
          <w:rFonts w:hint="eastAsia" w:eastAsia="方正小标宋_GBK" w:cs="Times New Roman"/>
          <w:color w:val="auto"/>
          <w:sz w:val="32"/>
          <w:szCs w:val="32"/>
          <w:highlight w:val="none"/>
          <w:lang w:val="en-US" w:eastAsia="zh-CN"/>
        </w:rPr>
        <w:t>六</w:t>
      </w:r>
      <w:r>
        <w:rPr>
          <w:rFonts w:hint="default" w:ascii="Times New Roman" w:hAnsi="Times New Roman" w:eastAsia="方正小标宋_GBK" w:cs="Times New Roman"/>
          <w:color w:val="auto"/>
          <w:sz w:val="32"/>
          <w:szCs w:val="32"/>
          <w:highlight w:val="none"/>
        </w:rPr>
        <w:t>年</w:t>
      </w:r>
      <w:r>
        <w:rPr>
          <w:rFonts w:hint="eastAsia" w:eastAsia="方正小标宋_GBK" w:cs="Times New Roman"/>
          <w:color w:val="auto"/>
          <w:sz w:val="32"/>
          <w:szCs w:val="32"/>
          <w:highlight w:val="none"/>
          <w:lang w:val="en-US" w:eastAsia="zh-CN"/>
        </w:rPr>
        <w:t>十</w:t>
      </w:r>
      <w:r>
        <w:rPr>
          <w:rFonts w:hint="default" w:ascii="Times New Roman" w:hAnsi="Times New Roman" w:eastAsia="方正小标宋_GBK" w:cs="Times New Roman"/>
          <w:color w:val="auto"/>
          <w:sz w:val="32"/>
          <w:szCs w:val="32"/>
          <w:highlight w:val="none"/>
          <w:lang w:eastAsia="zh-CN"/>
        </w:rPr>
        <w:t>月</w:t>
      </w:r>
    </w:p>
    <w:p w14:paraId="4D4C8DA9">
      <w:pPr>
        <w:pStyle w:val="29"/>
        <w:bidi w:val="0"/>
        <w:rPr>
          <w:rFonts w:hint="eastAsia" w:ascii="方正黑体_GBK" w:hAnsi="方正黑体_GBK" w:eastAsia="方正黑体_GBK" w:cs="方正黑体_GBK"/>
        </w:rPr>
      </w:pPr>
      <w:bookmarkStart w:id="0" w:name="_Toc340223131"/>
      <w:r>
        <w:rPr>
          <w:rFonts w:hint="eastAsia" w:ascii="方正黑体_GBK" w:hAnsi="方正黑体_GBK" w:eastAsia="方正黑体_GBK" w:cs="方正黑体_GBK"/>
          <w:lang w:eastAsia="zh-CN"/>
        </w:rPr>
        <w:t>第一篇</w:t>
      </w:r>
      <w:r>
        <w:rPr>
          <w:rFonts w:hint="eastAsia" w:ascii="方正黑体_GBK" w:hAnsi="方正黑体_GBK" w:eastAsia="方正黑体_GBK" w:cs="方正黑体_GBK"/>
          <w:lang w:val="en-US" w:eastAsia="zh-CN"/>
        </w:rPr>
        <w:t xml:space="preserve"> </w:t>
      </w:r>
      <w:r>
        <w:rPr>
          <w:rFonts w:hint="eastAsia" w:ascii="方正黑体_GBK" w:hAnsi="方正黑体_GBK" w:eastAsia="方正黑体_GBK" w:cs="方正黑体_GBK"/>
          <w:lang w:eastAsia="zh-CN"/>
        </w:rPr>
        <w:t>采购</w:t>
      </w:r>
      <w:r>
        <w:rPr>
          <w:rFonts w:hint="eastAsia" w:ascii="方正黑体_GBK" w:hAnsi="方正黑体_GBK" w:eastAsia="方正黑体_GBK" w:cs="方正黑体_GBK"/>
        </w:rPr>
        <w:t>邀请书</w:t>
      </w:r>
      <w:bookmarkEnd w:id="0"/>
    </w:p>
    <w:p w14:paraId="6CA89633">
      <w:pPr>
        <w:pStyle w:val="27"/>
        <w:bidi w:val="0"/>
        <w:rPr>
          <w:rFonts w:hint="eastAsia" w:ascii="仿宋" w:hAnsi="仿宋" w:eastAsia="仿宋" w:cs="仿宋"/>
          <w:sz w:val="24"/>
          <w:szCs w:val="24"/>
        </w:rPr>
      </w:pPr>
      <w:r>
        <w:rPr>
          <w:rFonts w:hint="eastAsia" w:ascii="仿宋" w:hAnsi="仿宋" w:eastAsia="仿宋" w:cs="仿宋"/>
          <w:sz w:val="24"/>
          <w:szCs w:val="24"/>
          <w:lang w:eastAsia="zh-CN"/>
        </w:rPr>
        <w:t>重庆市红十字会医院</w:t>
      </w:r>
      <w:r>
        <w:rPr>
          <w:rFonts w:hint="eastAsia" w:ascii="仿宋" w:hAnsi="仿宋" w:eastAsia="仿宋" w:cs="仿宋"/>
          <w:sz w:val="24"/>
          <w:szCs w:val="24"/>
        </w:rPr>
        <w:t>根据临床需要结合相关采购法规，对</w:t>
      </w:r>
      <w:r>
        <w:rPr>
          <w:rFonts w:hint="eastAsia" w:ascii="仿宋" w:hAnsi="仿宋" w:eastAsia="仿宋" w:cs="仿宋"/>
          <w:sz w:val="24"/>
          <w:szCs w:val="24"/>
          <w:lang w:val="en-US" w:eastAsia="zh-CN"/>
        </w:rPr>
        <w:t>电子支气管镜维修项目</w:t>
      </w:r>
      <w:r>
        <w:rPr>
          <w:rFonts w:hint="eastAsia" w:ascii="仿宋" w:hAnsi="仿宋" w:eastAsia="仿宋" w:cs="仿宋"/>
          <w:sz w:val="24"/>
          <w:szCs w:val="24"/>
        </w:rPr>
        <w:t>进行</w:t>
      </w:r>
      <w:r>
        <w:rPr>
          <w:rFonts w:hint="eastAsia" w:ascii="仿宋" w:hAnsi="仿宋" w:eastAsia="仿宋" w:cs="仿宋"/>
          <w:sz w:val="24"/>
          <w:szCs w:val="24"/>
          <w:lang w:eastAsia="zh-CN"/>
        </w:rPr>
        <w:t>询价</w:t>
      </w:r>
      <w:r>
        <w:rPr>
          <w:rFonts w:hint="eastAsia" w:ascii="仿宋" w:hAnsi="仿宋" w:eastAsia="仿宋" w:cs="仿宋"/>
          <w:sz w:val="24"/>
          <w:szCs w:val="24"/>
        </w:rPr>
        <w:t>采购，欢迎有资格的供应商参加投标。</w:t>
      </w:r>
    </w:p>
    <w:p w14:paraId="2EB16AA8">
      <w:pPr>
        <w:pStyle w:val="28"/>
        <w:keepNext/>
        <w:keepLines/>
        <w:pageBreakBefore w:val="0"/>
        <w:widowControl w:val="0"/>
        <w:numPr>
          <w:ilvl w:val="0"/>
          <w:numId w:val="2"/>
        </w:numPr>
        <w:kinsoku/>
        <w:wordWrap/>
        <w:overflowPunct/>
        <w:topLinePunct w:val="0"/>
        <w:autoSpaceDE/>
        <w:autoSpaceDN/>
        <w:bidi w:val="0"/>
        <w:adjustRightInd w:val="0"/>
        <w:snapToGrid w:val="0"/>
        <w:ind w:left="0" w:leftChars="0" w:firstLine="480" w:firstLineChars="200"/>
        <w:textAlignment w:val="auto"/>
        <w:rPr>
          <w:rFonts w:hint="eastAsia" w:ascii="仿宋" w:hAnsi="仿宋" w:eastAsia="仿宋" w:cs="仿宋"/>
          <w:sz w:val="24"/>
          <w:szCs w:val="24"/>
          <w:lang w:val="en-US" w:eastAsia="zh-CN"/>
        </w:rPr>
      </w:pPr>
      <w:bookmarkStart w:id="1" w:name="_Toc340223132"/>
      <w:r>
        <w:rPr>
          <w:rFonts w:hint="eastAsia" w:ascii="仿宋" w:hAnsi="仿宋" w:eastAsia="仿宋" w:cs="仿宋"/>
          <w:sz w:val="24"/>
          <w:szCs w:val="24"/>
          <w:lang w:val="en-US" w:eastAsia="zh-CN"/>
        </w:rPr>
        <w:t>采购项目内容</w:t>
      </w:r>
      <w:bookmarkEnd w:id="1"/>
    </w:p>
    <w:tbl>
      <w:tblPr>
        <w:tblStyle w:val="25"/>
        <w:tblW w:w="47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1"/>
        <w:gridCol w:w="1271"/>
        <w:gridCol w:w="2340"/>
        <w:gridCol w:w="3399"/>
      </w:tblGrid>
      <w:tr w14:paraId="68A3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161" w:type="pct"/>
            <w:vAlign w:val="center"/>
          </w:tcPr>
          <w:p w14:paraId="597E36B2">
            <w:pPr>
              <w:pStyle w:val="28"/>
              <w:bidi w:val="0"/>
              <w:ind w:left="0" w:leftChars="0" w:firstLine="0" w:firstLineChars="0"/>
              <w:jc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项目名称</w:t>
            </w:r>
          </w:p>
        </w:tc>
        <w:tc>
          <w:tcPr>
            <w:tcW w:w="696" w:type="pct"/>
            <w:vAlign w:val="center"/>
          </w:tcPr>
          <w:p w14:paraId="352D7BAA">
            <w:pPr>
              <w:pStyle w:val="28"/>
              <w:bidi w:val="0"/>
              <w:ind w:left="0" w:leftChars="0" w:firstLine="0" w:firstLineChars="0"/>
              <w:jc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数量</w:t>
            </w:r>
          </w:p>
        </w:tc>
        <w:tc>
          <w:tcPr>
            <w:tcW w:w="1281" w:type="pct"/>
            <w:vAlign w:val="center"/>
          </w:tcPr>
          <w:p w14:paraId="485CDDD1">
            <w:pPr>
              <w:pStyle w:val="28"/>
              <w:bidi w:val="0"/>
              <w:ind w:left="0" w:leftChars="0" w:firstLine="0" w:firstLineChars="0"/>
              <w:jc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最高限价合计（元）</w:t>
            </w:r>
          </w:p>
        </w:tc>
        <w:tc>
          <w:tcPr>
            <w:tcW w:w="1860" w:type="pct"/>
            <w:vAlign w:val="center"/>
          </w:tcPr>
          <w:p w14:paraId="5F5222DD">
            <w:pPr>
              <w:pStyle w:val="28"/>
              <w:bidi w:val="0"/>
              <w:ind w:left="0" w:leftChars="0" w:firstLine="0" w:firstLineChars="0"/>
              <w:jc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成交供应商数量（名）</w:t>
            </w:r>
          </w:p>
        </w:tc>
      </w:tr>
      <w:tr w14:paraId="01184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pct"/>
            <w:vAlign w:val="center"/>
          </w:tcPr>
          <w:p w14:paraId="17647579">
            <w:pPr>
              <w:pStyle w:val="27"/>
              <w:bidi w:val="0"/>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电子支气管镜维修</w:t>
            </w:r>
          </w:p>
        </w:tc>
        <w:tc>
          <w:tcPr>
            <w:tcW w:w="696" w:type="pct"/>
            <w:vAlign w:val="center"/>
          </w:tcPr>
          <w:p w14:paraId="19E3494C">
            <w:pPr>
              <w:pStyle w:val="27"/>
              <w:bidi w:val="0"/>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1套</w:t>
            </w:r>
          </w:p>
        </w:tc>
        <w:tc>
          <w:tcPr>
            <w:tcW w:w="1281" w:type="pct"/>
            <w:vAlign w:val="center"/>
          </w:tcPr>
          <w:p w14:paraId="2BF2E280">
            <w:pPr>
              <w:pStyle w:val="27"/>
              <w:bidi w:val="0"/>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18000</w:t>
            </w:r>
          </w:p>
        </w:tc>
        <w:tc>
          <w:tcPr>
            <w:tcW w:w="1860" w:type="pct"/>
            <w:vAlign w:val="center"/>
          </w:tcPr>
          <w:p w14:paraId="0F352478">
            <w:pPr>
              <w:pStyle w:val="27"/>
              <w:bidi w:val="0"/>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r>
      <w:tr w14:paraId="2559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pct"/>
            <w:vAlign w:val="center"/>
          </w:tcPr>
          <w:p w14:paraId="39CFA790">
            <w:pPr>
              <w:pStyle w:val="27"/>
              <w:bidi w:val="0"/>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备注</w:t>
            </w:r>
          </w:p>
        </w:tc>
        <w:tc>
          <w:tcPr>
            <w:tcW w:w="3838" w:type="pct"/>
            <w:gridSpan w:val="3"/>
            <w:vAlign w:val="center"/>
          </w:tcPr>
          <w:p w14:paraId="1762FDDA">
            <w:pPr>
              <w:pStyle w:val="27"/>
              <w:bidi w:val="0"/>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该价格已经包含制作、运输、仓储、安装、调试及使用培训等所有费用，供应商不得以任何理由向采购人再次收费。</w:t>
            </w:r>
          </w:p>
        </w:tc>
      </w:tr>
    </w:tbl>
    <w:p w14:paraId="204DC3B7">
      <w:pPr>
        <w:pStyle w:val="28"/>
        <w:numPr>
          <w:ilvl w:val="0"/>
          <w:numId w:val="2"/>
        </w:numPr>
        <w:bidi w:val="0"/>
        <w:ind w:left="0"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资金来源</w:t>
      </w:r>
    </w:p>
    <w:p w14:paraId="65B69D7A">
      <w:pPr>
        <w:pStyle w:val="27"/>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单位自筹资金</w:t>
      </w:r>
    </w:p>
    <w:p w14:paraId="0E35B44B">
      <w:pPr>
        <w:pStyle w:val="28"/>
        <w:keepNext/>
        <w:keepLines/>
        <w:pageBreakBefore w:val="0"/>
        <w:widowControl w:val="0"/>
        <w:numPr>
          <w:ilvl w:val="0"/>
          <w:numId w:val="2"/>
        </w:numPr>
        <w:kinsoku/>
        <w:wordWrap/>
        <w:overflowPunct/>
        <w:topLinePunct w:val="0"/>
        <w:autoSpaceDE/>
        <w:autoSpaceDN/>
        <w:bidi w:val="0"/>
        <w:adjustRightInd w:val="0"/>
        <w:snapToGrid w:val="0"/>
        <w:ind w:left="0" w:leftChars="0" w:firstLine="480" w:firstLineChars="200"/>
        <w:textAlignment w:val="auto"/>
        <w:rPr>
          <w:rFonts w:hint="eastAsia" w:ascii="仿宋" w:hAnsi="仿宋" w:eastAsia="仿宋" w:cs="仿宋"/>
          <w:sz w:val="24"/>
          <w:szCs w:val="24"/>
          <w:highlight w:val="none"/>
          <w:lang w:val="en-US" w:eastAsia="zh-CN"/>
        </w:rPr>
      </w:pPr>
      <w:bookmarkStart w:id="2" w:name="_Toc340223134"/>
      <w:r>
        <w:rPr>
          <w:rFonts w:hint="eastAsia" w:ascii="仿宋" w:hAnsi="仿宋" w:eastAsia="仿宋" w:cs="仿宋"/>
          <w:sz w:val="24"/>
          <w:szCs w:val="24"/>
          <w:highlight w:val="none"/>
          <w:lang w:val="en-US" w:eastAsia="zh-CN"/>
        </w:rPr>
        <w:t>供应商资格要求</w:t>
      </w:r>
      <w:bookmarkEnd w:id="2"/>
    </w:p>
    <w:p w14:paraId="2306682A">
      <w:pPr>
        <w:pStyle w:val="27"/>
        <w:bidi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合格</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应首先符合政府采购法第二十二条规定的基本条件，同时符合根据该项目特点设置的特定资格条件。</w:t>
      </w:r>
    </w:p>
    <w:p w14:paraId="2F22F4E2">
      <w:pPr>
        <w:pStyle w:val="27"/>
        <w:bidi w:val="0"/>
        <w:rPr>
          <w:rFonts w:hint="eastAsia" w:ascii="仿宋" w:hAnsi="仿宋" w:eastAsia="仿宋" w:cs="仿宋"/>
          <w:sz w:val="24"/>
          <w:szCs w:val="24"/>
          <w:highlight w:val="none"/>
        </w:rPr>
      </w:pPr>
      <w:r>
        <w:rPr>
          <w:rFonts w:hint="eastAsia" w:ascii="仿宋" w:hAnsi="仿宋" w:eastAsia="仿宋" w:cs="仿宋"/>
          <w:sz w:val="24"/>
          <w:szCs w:val="24"/>
          <w:highlight w:val="none"/>
        </w:rPr>
        <w:t>（一）基本资格条件</w:t>
      </w:r>
    </w:p>
    <w:p w14:paraId="1307C758">
      <w:pPr>
        <w:pStyle w:val="27"/>
        <w:bidi w:val="0"/>
        <w:rPr>
          <w:rFonts w:hint="eastAsia" w:ascii="仿宋" w:hAnsi="仿宋" w:eastAsia="仿宋" w:cs="仿宋"/>
          <w:sz w:val="24"/>
          <w:szCs w:val="24"/>
          <w:highlight w:val="none"/>
        </w:rPr>
      </w:pPr>
      <w:r>
        <w:rPr>
          <w:rFonts w:hint="eastAsia" w:ascii="仿宋" w:hAnsi="仿宋" w:eastAsia="仿宋" w:cs="仿宋"/>
          <w:sz w:val="24"/>
          <w:szCs w:val="24"/>
          <w:highlight w:val="none"/>
        </w:rPr>
        <w:t>1.具有独立承担民事责任的能力；</w:t>
      </w:r>
    </w:p>
    <w:p w14:paraId="6BA56A1F">
      <w:pPr>
        <w:pStyle w:val="27"/>
        <w:bidi w:val="0"/>
        <w:rPr>
          <w:rFonts w:hint="eastAsia" w:ascii="仿宋" w:hAnsi="仿宋" w:eastAsia="仿宋" w:cs="仿宋"/>
          <w:sz w:val="24"/>
          <w:szCs w:val="24"/>
          <w:highlight w:val="none"/>
        </w:rPr>
      </w:pPr>
      <w:r>
        <w:rPr>
          <w:rFonts w:hint="eastAsia" w:ascii="仿宋" w:hAnsi="仿宋" w:eastAsia="仿宋" w:cs="仿宋"/>
          <w:sz w:val="24"/>
          <w:szCs w:val="24"/>
          <w:highlight w:val="none"/>
        </w:rPr>
        <w:t>2.具有良好的商业信誉和健全的财务会计制度；</w:t>
      </w:r>
    </w:p>
    <w:p w14:paraId="139B2149">
      <w:pPr>
        <w:pStyle w:val="27"/>
        <w:bidi w:val="0"/>
        <w:rPr>
          <w:rFonts w:hint="eastAsia" w:ascii="仿宋" w:hAnsi="仿宋" w:eastAsia="仿宋" w:cs="仿宋"/>
          <w:sz w:val="24"/>
          <w:szCs w:val="24"/>
          <w:highlight w:val="none"/>
        </w:rPr>
      </w:pPr>
      <w:r>
        <w:rPr>
          <w:rFonts w:hint="eastAsia" w:ascii="仿宋" w:hAnsi="仿宋" w:eastAsia="仿宋" w:cs="仿宋"/>
          <w:sz w:val="24"/>
          <w:szCs w:val="24"/>
          <w:highlight w:val="none"/>
        </w:rPr>
        <w:t>3.具有履行合同所必需的设备和专业技术能力；</w:t>
      </w:r>
    </w:p>
    <w:p w14:paraId="282C92D2">
      <w:pPr>
        <w:pStyle w:val="27"/>
        <w:bidi w:val="0"/>
        <w:rPr>
          <w:rFonts w:hint="eastAsia" w:ascii="仿宋" w:hAnsi="仿宋" w:eastAsia="仿宋" w:cs="仿宋"/>
          <w:sz w:val="24"/>
          <w:szCs w:val="24"/>
          <w:highlight w:val="none"/>
        </w:rPr>
      </w:pPr>
      <w:r>
        <w:rPr>
          <w:rFonts w:hint="eastAsia" w:ascii="仿宋" w:hAnsi="仿宋" w:eastAsia="仿宋" w:cs="仿宋"/>
          <w:sz w:val="24"/>
          <w:szCs w:val="24"/>
          <w:highlight w:val="none"/>
        </w:rPr>
        <w:t>4.有依法缴纳税收和社会保障资金的良好记录；</w:t>
      </w:r>
    </w:p>
    <w:p w14:paraId="512FE57F">
      <w:pPr>
        <w:pStyle w:val="27"/>
        <w:bidi w:val="0"/>
        <w:rPr>
          <w:rFonts w:hint="eastAsia" w:ascii="仿宋" w:hAnsi="仿宋" w:eastAsia="仿宋" w:cs="仿宋"/>
          <w:sz w:val="24"/>
          <w:szCs w:val="24"/>
          <w:highlight w:val="none"/>
        </w:rPr>
      </w:pPr>
      <w:r>
        <w:rPr>
          <w:rFonts w:hint="eastAsia" w:ascii="仿宋" w:hAnsi="仿宋" w:eastAsia="仿宋" w:cs="仿宋"/>
          <w:sz w:val="24"/>
          <w:szCs w:val="24"/>
          <w:highlight w:val="none"/>
        </w:rPr>
        <w:t>5.参加政府采购活动前三年内，在经营活动中没有重大违法记录；</w:t>
      </w:r>
    </w:p>
    <w:p w14:paraId="11AEC184">
      <w:pPr>
        <w:pStyle w:val="27"/>
        <w:bidi w:val="0"/>
        <w:rPr>
          <w:rFonts w:hint="eastAsia" w:ascii="仿宋" w:hAnsi="仿宋" w:eastAsia="仿宋" w:cs="仿宋"/>
          <w:sz w:val="24"/>
          <w:szCs w:val="24"/>
          <w:highlight w:val="none"/>
        </w:rPr>
      </w:pPr>
      <w:r>
        <w:rPr>
          <w:rFonts w:hint="eastAsia" w:ascii="仿宋" w:hAnsi="仿宋" w:eastAsia="仿宋" w:cs="仿宋"/>
          <w:sz w:val="24"/>
          <w:szCs w:val="24"/>
          <w:highlight w:val="none"/>
        </w:rPr>
        <w:t>6.法律、行政法规规定的其他条件。</w:t>
      </w:r>
    </w:p>
    <w:p w14:paraId="07A69BC7">
      <w:pPr>
        <w:pStyle w:val="27"/>
        <w:bidi w:val="0"/>
        <w:rPr>
          <w:rFonts w:hint="eastAsia" w:ascii="仿宋" w:hAnsi="仿宋" w:eastAsia="仿宋" w:cs="仿宋"/>
          <w:sz w:val="24"/>
          <w:szCs w:val="24"/>
          <w:highlight w:val="none"/>
        </w:rPr>
      </w:pPr>
      <w:r>
        <w:rPr>
          <w:rFonts w:hint="eastAsia" w:ascii="仿宋" w:hAnsi="仿宋" w:eastAsia="仿宋" w:cs="仿宋"/>
          <w:sz w:val="24"/>
          <w:szCs w:val="24"/>
          <w:highlight w:val="none"/>
        </w:rPr>
        <w:t>（二）特定资格条件</w:t>
      </w:r>
    </w:p>
    <w:p w14:paraId="6A728DA0">
      <w:pPr>
        <w:pStyle w:val="27"/>
        <w:bidi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无</w:t>
      </w:r>
    </w:p>
    <w:p w14:paraId="7FB9652F">
      <w:pPr>
        <w:pStyle w:val="28"/>
        <w:numPr>
          <w:ilvl w:val="0"/>
          <w:numId w:val="2"/>
        </w:numPr>
        <w:bidi w:val="0"/>
        <w:ind w:left="0" w:leftChars="0" w:firstLine="480" w:firstLineChars="200"/>
        <w:rPr>
          <w:rFonts w:hint="eastAsia" w:ascii="仿宋" w:hAnsi="仿宋" w:eastAsia="仿宋" w:cs="仿宋"/>
          <w:sz w:val="24"/>
          <w:szCs w:val="24"/>
          <w:lang w:val="en-US" w:eastAsia="zh-CN"/>
        </w:rPr>
      </w:pPr>
      <w:bookmarkStart w:id="3" w:name="_Toc340223135"/>
      <w:r>
        <w:rPr>
          <w:rFonts w:hint="eastAsia" w:ascii="仿宋" w:hAnsi="仿宋" w:eastAsia="仿宋" w:cs="仿宋"/>
          <w:sz w:val="24"/>
          <w:szCs w:val="24"/>
          <w:lang w:val="en-US" w:eastAsia="zh-CN"/>
        </w:rPr>
        <w:t>询价有关说明</w:t>
      </w:r>
      <w:bookmarkEnd w:id="3"/>
    </w:p>
    <w:p w14:paraId="6809709E">
      <w:pPr>
        <w:pStyle w:val="27"/>
        <w:bidi w:val="0"/>
        <w:rPr>
          <w:rFonts w:hint="eastAsia" w:ascii="仿宋" w:hAnsi="仿宋" w:eastAsia="仿宋" w:cs="仿宋"/>
          <w:sz w:val="24"/>
          <w:szCs w:val="24"/>
          <w:lang w:eastAsia="zh-CN"/>
        </w:rPr>
      </w:pPr>
      <w:r>
        <w:rPr>
          <w:rFonts w:hint="eastAsia" w:ascii="仿宋" w:hAnsi="仿宋" w:eastAsia="仿宋" w:cs="仿宋"/>
          <w:sz w:val="24"/>
          <w:szCs w:val="24"/>
        </w:rPr>
        <w:t>（一）采购文件的获取：凡有意参加询价的供应商，请在</w:t>
      </w:r>
      <w:r>
        <w:rPr>
          <w:rFonts w:hint="eastAsia" w:ascii="仿宋" w:hAnsi="仿宋" w:eastAsia="仿宋" w:cs="仿宋"/>
          <w:sz w:val="24"/>
          <w:szCs w:val="24"/>
          <w:lang w:eastAsia="zh-CN"/>
        </w:rPr>
        <w:t>重庆市红十字会医院</w:t>
      </w:r>
      <w:r>
        <w:rPr>
          <w:rFonts w:hint="eastAsia" w:ascii="仿宋" w:hAnsi="仿宋" w:eastAsia="仿宋" w:cs="仿宋"/>
          <w:sz w:val="24"/>
          <w:szCs w:val="24"/>
        </w:rPr>
        <w:t>官网（https://www.cqshszhyy.cn/）下载采购文件</w:t>
      </w:r>
      <w:r>
        <w:rPr>
          <w:rFonts w:hint="eastAsia" w:ascii="仿宋" w:hAnsi="仿宋" w:eastAsia="仿宋" w:cs="仿宋"/>
          <w:sz w:val="24"/>
          <w:szCs w:val="24"/>
          <w:lang w:eastAsia="zh-CN"/>
        </w:rPr>
        <w:t>、</w:t>
      </w:r>
      <w:r>
        <w:rPr>
          <w:rFonts w:hint="eastAsia" w:ascii="仿宋" w:hAnsi="仿宋" w:eastAsia="仿宋" w:cs="仿宋"/>
          <w:sz w:val="24"/>
          <w:szCs w:val="24"/>
        </w:rPr>
        <w:t>澄清等报价前公布的所有项目资料</w:t>
      </w:r>
      <w:r>
        <w:rPr>
          <w:rFonts w:hint="eastAsia" w:ascii="仿宋" w:hAnsi="仿宋" w:eastAsia="仿宋" w:cs="仿宋"/>
          <w:sz w:val="24"/>
          <w:szCs w:val="24"/>
          <w:lang w:eastAsia="zh-CN"/>
        </w:rPr>
        <w:t>，无论供应商下载或领取与否，均视为已知晓所有实质性要求内容。</w:t>
      </w:r>
    </w:p>
    <w:p w14:paraId="641315B8">
      <w:pPr>
        <w:pStyle w:val="27"/>
        <w:bidi w:val="0"/>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（二）采购文件公告期限：自采购公告发布之日起</w:t>
      </w:r>
      <w:r>
        <w:rPr>
          <w:rFonts w:hint="eastAsia" w:ascii="仿宋" w:hAnsi="仿宋" w:eastAsia="仿宋" w:cs="仿宋"/>
          <w:sz w:val="24"/>
          <w:szCs w:val="24"/>
          <w:highlight w:val="none"/>
          <w:lang w:val="en-US" w:eastAsia="zh-CN"/>
        </w:rPr>
        <w:t>三</w:t>
      </w:r>
      <w:r>
        <w:rPr>
          <w:rFonts w:hint="eastAsia" w:ascii="仿宋" w:hAnsi="仿宋" w:eastAsia="仿宋" w:cs="仿宋"/>
          <w:sz w:val="24"/>
          <w:szCs w:val="24"/>
          <w:highlight w:val="none"/>
          <w:lang w:eastAsia="zh-CN"/>
        </w:rPr>
        <w:t>个工作日。</w:t>
      </w:r>
    </w:p>
    <w:p w14:paraId="0693BC1D">
      <w:pPr>
        <w:pStyle w:val="27"/>
        <w:bidi w:val="0"/>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（三）采购文件提供期限：</w:t>
      </w:r>
    </w:p>
    <w:p w14:paraId="540736F9">
      <w:pPr>
        <w:pStyle w:val="27"/>
        <w:bidi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采购文件提供期限：同采购公告期限。</w:t>
      </w:r>
    </w:p>
    <w:p w14:paraId="0C184D59">
      <w:pPr>
        <w:pStyle w:val="27"/>
        <w:bidi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四</w:t>
      </w: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递交响应文件地点</w:t>
      </w:r>
      <w:r>
        <w:rPr>
          <w:rFonts w:hint="eastAsia" w:ascii="仿宋" w:hAnsi="仿宋" w:eastAsia="仿宋" w:cs="仿宋"/>
          <w:sz w:val="24"/>
          <w:szCs w:val="24"/>
          <w:highlight w:val="none"/>
          <w:lang w:val="en-US" w:eastAsia="zh-CN"/>
        </w:rPr>
        <w:t>：重庆市红十字会医院1号楼5层餐厅。</w:t>
      </w:r>
    </w:p>
    <w:p w14:paraId="2F554144">
      <w:pPr>
        <w:pStyle w:val="27"/>
        <w:bidi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（五）递交响应文件开始及截止时间：2026年10月29日 北京时间14:40-15:00（其他时间不接受任何形式的送达）。</w:t>
      </w:r>
    </w:p>
    <w:p w14:paraId="3EDAF24A">
      <w:pPr>
        <w:pStyle w:val="27"/>
        <w:bidi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（六）评审时间：2026年10月29日 北京时间15:00，迟到者视为自动放弃投标。</w:t>
      </w:r>
    </w:p>
    <w:p w14:paraId="576825E3">
      <w:pPr>
        <w:pStyle w:val="27"/>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CN"/>
        </w:rPr>
        <w:t>七</w:t>
      </w:r>
      <w:r>
        <w:rPr>
          <w:rFonts w:hint="eastAsia" w:ascii="仿宋" w:hAnsi="仿宋" w:eastAsia="仿宋" w:cs="仿宋"/>
          <w:sz w:val="24"/>
          <w:szCs w:val="24"/>
        </w:rPr>
        <w:t>）</w:t>
      </w:r>
      <w:r>
        <w:rPr>
          <w:rFonts w:hint="eastAsia" w:ascii="仿宋" w:hAnsi="仿宋" w:eastAsia="仿宋" w:cs="仿宋"/>
          <w:sz w:val="24"/>
          <w:szCs w:val="24"/>
          <w:lang w:eastAsia="zh-CN"/>
        </w:rPr>
        <w:t>评审</w:t>
      </w:r>
      <w:r>
        <w:rPr>
          <w:rFonts w:hint="eastAsia" w:ascii="仿宋" w:hAnsi="仿宋" w:eastAsia="仿宋" w:cs="仿宋"/>
          <w:sz w:val="24"/>
          <w:szCs w:val="24"/>
        </w:rPr>
        <w:t>地点：</w:t>
      </w:r>
      <w:r>
        <w:rPr>
          <w:rFonts w:hint="eastAsia" w:ascii="仿宋" w:hAnsi="仿宋" w:eastAsia="仿宋" w:cs="仿宋"/>
          <w:sz w:val="24"/>
          <w:szCs w:val="24"/>
          <w:highlight w:val="none"/>
          <w:lang w:val="en-US" w:eastAsia="zh-CN"/>
        </w:rPr>
        <w:t>重庆市红十字会医院1号楼5层餐厅</w:t>
      </w:r>
      <w:r>
        <w:rPr>
          <w:rFonts w:hint="eastAsia" w:ascii="仿宋" w:hAnsi="仿宋" w:eastAsia="仿宋" w:cs="仿宋"/>
          <w:sz w:val="24"/>
          <w:szCs w:val="24"/>
        </w:rPr>
        <w:t>。</w:t>
      </w:r>
    </w:p>
    <w:p w14:paraId="35F59D18">
      <w:pPr>
        <w:pStyle w:val="28"/>
        <w:numPr>
          <w:ilvl w:val="0"/>
          <w:numId w:val="2"/>
        </w:numPr>
        <w:bidi w:val="0"/>
        <w:ind w:left="0" w:leftChars="0" w:firstLine="480" w:firstLineChars="200"/>
        <w:rPr>
          <w:rFonts w:hint="eastAsia" w:ascii="仿宋" w:hAnsi="仿宋" w:eastAsia="仿宋" w:cs="仿宋"/>
          <w:b w:val="0"/>
          <w:bCs w:val="0"/>
          <w:sz w:val="24"/>
          <w:szCs w:val="24"/>
          <w:lang w:val="en-US" w:eastAsia="zh-CN"/>
        </w:rPr>
      </w:pPr>
      <w:bookmarkStart w:id="4" w:name="_Toc340223137"/>
      <w:r>
        <w:rPr>
          <w:rFonts w:hint="eastAsia" w:ascii="仿宋" w:hAnsi="仿宋" w:eastAsia="仿宋" w:cs="仿宋"/>
          <w:b w:val="0"/>
          <w:bCs w:val="0"/>
          <w:sz w:val="24"/>
          <w:szCs w:val="24"/>
          <w:lang w:val="en-US" w:eastAsia="zh-CN"/>
        </w:rPr>
        <w:t>其他有关规定</w:t>
      </w:r>
      <w:bookmarkEnd w:id="4"/>
    </w:p>
    <w:p w14:paraId="1CE4B8C6">
      <w:pPr>
        <w:pStyle w:val="27"/>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（一）单位负责人为同一人或者存在直接控股、管理关系的不同供应商，不得参加同一合同项（包）下的采购活动，否则均为无效响应。</w:t>
      </w:r>
    </w:p>
    <w:p w14:paraId="0F150707">
      <w:pPr>
        <w:pStyle w:val="27"/>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（二）为采购项目提供整体设计、规范编制或者项目管理、监理、检测等服务的供应商，不得再参加该采购项目的其他采购活动。</w:t>
      </w:r>
    </w:p>
    <w:p w14:paraId="0601EADD">
      <w:pPr>
        <w:pStyle w:val="27"/>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（三）本项目的澄清文件（如果有）一律在重庆市红十字会医院官网（https://www.cqshszhyy.cn/）上发布，请各供应商注意下载；无论供应商下载与否，均视同供应商已知晓本项目澄清文件（如果有）的内容。</w:t>
      </w:r>
    </w:p>
    <w:p w14:paraId="087AB23E">
      <w:pPr>
        <w:pStyle w:val="27"/>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（四）超过响应文件截止时间递交的响应文件，恕不接收。</w:t>
      </w:r>
    </w:p>
    <w:p w14:paraId="435D4CC7">
      <w:pPr>
        <w:pStyle w:val="27"/>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（五）询价费用：无论询价结果如何，供应商参与本项目询价的所有费用均应由供应商自行承担。</w:t>
      </w:r>
    </w:p>
    <w:p w14:paraId="50EF6D6B">
      <w:pPr>
        <w:pStyle w:val="27"/>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（六）本项目不接受联合体参与报价，否则按无效处理。</w:t>
      </w:r>
    </w:p>
    <w:p w14:paraId="4E00DFD9">
      <w:pPr>
        <w:pStyle w:val="27"/>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（七）本项目不接受合同分包，否则按无效处理。</w:t>
      </w:r>
    </w:p>
    <w:p w14:paraId="72F9F5E8">
      <w:pPr>
        <w:pStyle w:val="27"/>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八）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采购活动。</w:t>
      </w:r>
    </w:p>
    <w:p w14:paraId="63709139">
      <w:pPr>
        <w:pStyle w:val="28"/>
        <w:bidi w:val="0"/>
        <w:rPr>
          <w:rFonts w:hint="eastAsia" w:ascii="仿宋" w:hAnsi="仿宋" w:eastAsia="仿宋" w:cs="仿宋"/>
          <w:sz w:val="24"/>
          <w:szCs w:val="24"/>
        </w:rPr>
      </w:pPr>
      <w:r>
        <w:rPr>
          <w:rFonts w:hint="eastAsia" w:ascii="仿宋" w:hAnsi="仿宋" w:eastAsia="仿宋" w:cs="仿宋"/>
          <w:sz w:val="24"/>
          <w:szCs w:val="24"/>
          <w:lang w:eastAsia="zh-CN"/>
        </w:rPr>
        <w:t>六、</w:t>
      </w:r>
      <w:r>
        <w:rPr>
          <w:rFonts w:hint="eastAsia" w:ascii="仿宋" w:hAnsi="仿宋" w:eastAsia="仿宋" w:cs="仿宋"/>
          <w:sz w:val="24"/>
          <w:szCs w:val="24"/>
        </w:rPr>
        <w:t>联系方式</w:t>
      </w:r>
    </w:p>
    <w:p w14:paraId="0F0E2045">
      <w:pPr>
        <w:snapToGrid w:val="0"/>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采购人：重庆市红十字会医院</w:t>
      </w:r>
    </w:p>
    <w:p w14:paraId="682AF11C">
      <w:pPr>
        <w:snapToGrid w:val="0"/>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采购联系人：赖老师      电  话：023-88519215</w:t>
      </w:r>
    </w:p>
    <w:p w14:paraId="7148166E">
      <w:pPr>
        <w:pStyle w:val="27"/>
        <w:bidi w:val="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地址：两江新区嘉陵一村1号，重庆市红十字会医院</w:t>
      </w:r>
    </w:p>
    <w:p w14:paraId="26327491">
      <w:pPr>
        <w:pStyle w:val="3"/>
        <w:pageBreakBefore w:val="0"/>
        <w:widowControl w:val="0"/>
        <w:kinsoku/>
        <w:wordWrap/>
        <w:overflowPunct/>
        <w:topLinePunct w:val="0"/>
        <w:autoSpaceDE/>
        <w:autoSpaceDN/>
        <w:bidi w:val="0"/>
        <w:spacing w:line="480" w:lineRule="exact"/>
        <w:textAlignment w:val="auto"/>
        <w:rPr>
          <w:rFonts w:hint="eastAsia" w:ascii="方正仿宋_GBK" w:hAnsi="方正仿宋_GBK" w:eastAsia="方正仿宋_GBK" w:cs="方正仿宋_GBK"/>
          <w:color w:val="000000" w:themeColor="text1"/>
          <w14:textFill>
            <w14:solidFill>
              <w14:schemeClr w14:val="tx1"/>
            </w14:solidFill>
          </w14:textFill>
        </w:rPr>
      </w:pPr>
      <w:r>
        <w:rPr>
          <w:rFonts w:hint="eastAsia" w:ascii="方正仿宋_GBK" w:hAnsi="方正仿宋_GBK" w:eastAsia="方正仿宋_GBK" w:cs="方正仿宋_GBK"/>
          <w:color w:val="000000" w:themeColor="text1"/>
          <w14:textFill>
            <w14:solidFill>
              <w14:schemeClr w14:val="tx1"/>
            </w14:solidFill>
          </w14:textFill>
        </w:rPr>
        <w:br w:type="page"/>
      </w:r>
      <w:bookmarkStart w:id="5" w:name="_Toc340223139"/>
    </w:p>
    <w:p w14:paraId="31504AEB">
      <w:pPr>
        <w:pStyle w:val="3"/>
        <w:pageBreakBefore w:val="0"/>
        <w:widowControl w:val="0"/>
        <w:kinsoku/>
        <w:wordWrap/>
        <w:overflowPunct/>
        <w:topLinePunct w:val="0"/>
        <w:autoSpaceDE/>
        <w:autoSpaceDN/>
        <w:bidi w:val="0"/>
        <w:spacing w:line="480" w:lineRule="exact"/>
        <w:textAlignment w:val="auto"/>
        <w:rPr>
          <w:rStyle w:val="33"/>
          <w:rFonts w:hint="default"/>
        </w:rPr>
      </w:pPr>
      <w:r>
        <w:rPr>
          <w:rStyle w:val="33"/>
          <w:rFonts w:hint="default"/>
        </w:rPr>
        <w:t>第二篇</w:t>
      </w:r>
      <w:r>
        <w:rPr>
          <w:rStyle w:val="33"/>
          <w:rFonts w:hint="default"/>
          <w:lang w:val="en-US" w:eastAsia="zh-CN"/>
        </w:rPr>
        <w:t xml:space="preserve"> </w:t>
      </w:r>
      <w:r>
        <w:rPr>
          <w:rStyle w:val="33"/>
          <w:rFonts w:hint="default"/>
        </w:rPr>
        <w:t>项目技术</w:t>
      </w:r>
      <w:r>
        <w:rPr>
          <w:rStyle w:val="33"/>
          <w:rFonts w:hint="eastAsia"/>
        </w:rPr>
        <w:t>需</w:t>
      </w:r>
      <w:r>
        <w:rPr>
          <w:rStyle w:val="33"/>
          <w:rFonts w:hint="default"/>
        </w:rPr>
        <w:t>求</w:t>
      </w:r>
      <w:bookmarkEnd w:id="5"/>
    </w:p>
    <w:p w14:paraId="4A48FE9A">
      <w:pPr>
        <w:pStyle w:val="29"/>
        <w:bidi w:val="0"/>
        <w:rPr>
          <w:rFonts w:hint="default"/>
        </w:rPr>
      </w:pPr>
      <w:r>
        <w:rPr>
          <w:rFonts w:hint="default" w:ascii="方正仿宋_GBK" w:hAnsi="方正仿宋_GBK" w:eastAsia="方正仿宋_GBK" w:cs="方正仿宋_GBK"/>
          <w:b/>
          <w:bCs/>
          <w:kern w:val="2"/>
          <w:sz w:val="24"/>
          <w:szCs w:val="24"/>
          <w:lang w:val="en-US" w:eastAsia="zh-CN" w:bidi="ar-SA"/>
        </w:rPr>
        <w:t>（</w:t>
      </w:r>
      <w:r>
        <w:rPr>
          <w:rFonts w:hint="eastAsia" w:ascii="方正仿宋_GBK" w:hAnsi="方正仿宋_GBK" w:eastAsia="方正仿宋_GBK" w:cs="方正仿宋_GBK"/>
          <w:b/>
          <w:bCs/>
          <w:kern w:val="2"/>
          <w:sz w:val="24"/>
          <w:szCs w:val="24"/>
          <w:lang w:val="en-US" w:eastAsia="zh-CN" w:bidi="ar-SA"/>
        </w:rPr>
        <w:t>“</w:t>
      </w:r>
      <w:r>
        <w:rPr>
          <w:rFonts w:hint="default" w:ascii="方正仿宋_GBK" w:hAnsi="方正仿宋_GBK" w:eastAsia="方正仿宋_GBK" w:cs="方正仿宋_GBK"/>
          <w:b/>
          <w:bCs/>
          <w:kern w:val="2"/>
          <w:sz w:val="24"/>
          <w:szCs w:val="24"/>
          <w:lang w:val="en-US" w:eastAsia="zh-CN" w:bidi="ar-SA"/>
        </w:rPr>
        <w:t>※”标注的</w:t>
      </w:r>
      <w:r>
        <w:rPr>
          <w:rFonts w:hint="eastAsia" w:ascii="方正仿宋_GBK" w:hAnsi="方正仿宋_GBK" w:eastAsia="方正仿宋_GBK" w:cs="方正仿宋_GBK"/>
          <w:b/>
          <w:bCs/>
          <w:kern w:val="2"/>
          <w:sz w:val="24"/>
          <w:szCs w:val="24"/>
          <w:lang w:val="en-US" w:eastAsia="zh-CN" w:bidi="ar-SA"/>
        </w:rPr>
        <w:t>技术</w:t>
      </w:r>
      <w:r>
        <w:rPr>
          <w:rFonts w:hint="default" w:ascii="方正仿宋_GBK" w:hAnsi="方正仿宋_GBK" w:eastAsia="方正仿宋_GBK" w:cs="方正仿宋_GBK"/>
          <w:b/>
          <w:bCs/>
          <w:kern w:val="2"/>
          <w:sz w:val="24"/>
          <w:szCs w:val="24"/>
          <w:lang w:val="en-US" w:eastAsia="zh-CN" w:bidi="ar-SA"/>
        </w:rPr>
        <w:t>需求为符合性审查中的实质性要求，若不满足按无效投标处理。）</w:t>
      </w:r>
    </w:p>
    <w:p w14:paraId="5EFD1C20">
      <w:pPr>
        <w:pStyle w:val="28"/>
        <w:numPr>
          <w:ilvl w:val="0"/>
          <w:numId w:val="3"/>
        </w:numPr>
        <w:bidi w:val="0"/>
        <w:ind w:left="0" w:leftChars="0" w:firstLine="480" w:firstLineChars="200"/>
        <w:rPr>
          <w:rFonts w:hint="eastAsia"/>
          <w:lang w:val="en-US" w:eastAsia="zh-CN"/>
        </w:rPr>
      </w:pPr>
      <w:r>
        <w:rPr>
          <w:rFonts w:hint="eastAsia"/>
          <w:lang w:val="en-US" w:eastAsia="zh-CN"/>
        </w:rPr>
        <w:t>※设备概况</w:t>
      </w:r>
    </w:p>
    <w:tbl>
      <w:tblPr>
        <w:tblStyle w:val="24"/>
        <w:tblW w:w="906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6"/>
        <w:gridCol w:w="2576"/>
        <w:gridCol w:w="1277"/>
        <w:gridCol w:w="805"/>
        <w:gridCol w:w="3834"/>
      </w:tblGrid>
      <w:tr w14:paraId="013CC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jc w:val="center"/>
        </w:trPr>
        <w:tc>
          <w:tcPr>
            <w:tcW w:w="576" w:type="dxa"/>
            <w:noWrap w:val="0"/>
            <w:vAlign w:val="center"/>
          </w:tcPr>
          <w:p w14:paraId="1D8AC1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highlight w:val="none"/>
              </w:rPr>
            </w:pPr>
            <w:bookmarkStart w:id="6" w:name="_Toc340223143"/>
            <w:r>
              <w:rPr>
                <w:rFonts w:hint="eastAsia" w:ascii="仿宋" w:hAnsi="仿宋" w:eastAsia="仿宋" w:cs="仿宋"/>
                <w:b/>
                <w:bCs/>
                <w:sz w:val="24"/>
                <w:szCs w:val="24"/>
                <w:highlight w:val="none"/>
              </w:rPr>
              <w:t>序号</w:t>
            </w:r>
          </w:p>
        </w:tc>
        <w:tc>
          <w:tcPr>
            <w:tcW w:w="2576" w:type="dxa"/>
            <w:noWrap w:val="0"/>
            <w:vAlign w:val="center"/>
          </w:tcPr>
          <w:p w14:paraId="0B115A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项目</w:t>
            </w:r>
            <w:r>
              <w:rPr>
                <w:rFonts w:hint="eastAsia" w:ascii="仿宋" w:hAnsi="仿宋" w:eastAsia="仿宋" w:cs="仿宋"/>
                <w:b/>
                <w:bCs/>
                <w:sz w:val="24"/>
                <w:szCs w:val="24"/>
                <w:highlight w:val="none"/>
              </w:rPr>
              <w:t>名称</w:t>
            </w:r>
          </w:p>
        </w:tc>
        <w:tc>
          <w:tcPr>
            <w:tcW w:w="1277" w:type="dxa"/>
            <w:noWrap w:val="0"/>
            <w:vAlign w:val="center"/>
          </w:tcPr>
          <w:p w14:paraId="2DAE42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设备型号/厂家</w:t>
            </w:r>
          </w:p>
        </w:tc>
        <w:tc>
          <w:tcPr>
            <w:tcW w:w="805" w:type="dxa"/>
            <w:noWrap w:val="0"/>
            <w:vAlign w:val="center"/>
          </w:tcPr>
          <w:p w14:paraId="04E4D1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数量（台）</w:t>
            </w:r>
          </w:p>
        </w:tc>
        <w:tc>
          <w:tcPr>
            <w:tcW w:w="3834" w:type="dxa"/>
            <w:noWrap w:val="0"/>
            <w:vAlign w:val="center"/>
          </w:tcPr>
          <w:p w14:paraId="6E3259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故障情况</w:t>
            </w:r>
          </w:p>
        </w:tc>
      </w:tr>
      <w:tr w14:paraId="42B95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jc w:val="center"/>
        </w:trPr>
        <w:tc>
          <w:tcPr>
            <w:tcW w:w="576" w:type="dxa"/>
            <w:noWrap w:val="0"/>
            <w:vAlign w:val="center"/>
          </w:tcPr>
          <w:p w14:paraId="7B2AD960">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2576" w:type="dxa"/>
            <w:noWrap w:val="0"/>
            <w:vAlign w:val="center"/>
          </w:tcPr>
          <w:p w14:paraId="79964BED">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电子支气管镜维修服务</w:t>
            </w:r>
          </w:p>
        </w:tc>
        <w:tc>
          <w:tcPr>
            <w:tcW w:w="1277" w:type="dxa"/>
            <w:noWrap w:val="0"/>
            <w:vAlign w:val="center"/>
          </w:tcPr>
          <w:p w14:paraId="5D022521">
            <w:pPr>
              <w:keepNext w:val="0"/>
              <w:keepLines w:val="0"/>
              <w:pageBreakBefore w:val="0"/>
              <w:widowControl w:val="0"/>
              <w:kinsoku/>
              <w:wordWrap/>
              <w:overflowPunct/>
              <w:topLinePunct w:val="0"/>
              <w:autoSpaceDE/>
              <w:autoSpaceDN/>
              <w:bidi w:val="0"/>
              <w:adjustRightInd/>
              <w:snapToGrid/>
              <w:jc w:val="center"/>
              <w:textAlignment w:val="auto"/>
              <w:rPr>
                <w:rFonts w:hint="default" w:ascii="仿宋" w:hAnsi="仿宋" w:eastAsia="仿宋" w:cs="仿宋"/>
                <w:sz w:val="24"/>
                <w:szCs w:val="24"/>
                <w:highlight w:val="none"/>
                <w:lang w:val="en-US"/>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TF52/明象</w:t>
            </w:r>
          </w:p>
        </w:tc>
        <w:tc>
          <w:tcPr>
            <w:tcW w:w="805" w:type="dxa"/>
            <w:noWrap w:val="0"/>
            <w:vAlign w:val="center"/>
          </w:tcPr>
          <w:p w14:paraId="0A2A837C">
            <w:pPr>
              <w:keepNext w:val="0"/>
              <w:keepLines w:val="0"/>
              <w:pageBreakBefore w:val="0"/>
              <w:widowControl w:val="0"/>
              <w:kinsoku/>
              <w:wordWrap/>
              <w:overflowPunct/>
              <w:topLinePunct w:val="0"/>
              <w:autoSpaceDE/>
              <w:autoSpaceDN/>
              <w:bidi w:val="0"/>
              <w:adjustRightInd/>
              <w:snapToGrid/>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3834" w:type="dxa"/>
            <w:noWrap w:val="0"/>
            <w:vAlign w:val="center"/>
          </w:tcPr>
          <w:p w14:paraId="68402A84">
            <w:pPr>
              <w:keepNext w:val="0"/>
              <w:keepLines w:val="0"/>
              <w:pageBreakBefore w:val="0"/>
              <w:widowControl w:val="0"/>
              <w:kinsoku/>
              <w:wordWrap/>
              <w:overflowPunct/>
              <w:topLinePunct w:val="0"/>
              <w:autoSpaceDE/>
              <w:autoSpaceDN/>
              <w:bidi w:val="0"/>
              <w:adjustRightInd/>
              <w:snapToGrid/>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1、CMOS(图像传感器)故障导致黑屏、闪烁等。2、光束及线路老化故障，致使导光窗不亮。3、钳道管弯折变形。4、插入管起皱、老化开裂。5、钢网组件老旧导致打角度时蛇形。</w:t>
            </w:r>
          </w:p>
        </w:tc>
      </w:tr>
    </w:tbl>
    <w:p w14:paraId="7FB6CB92">
      <w:pPr>
        <w:pStyle w:val="28"/>
        <w:numPr>
          <w:ilvl w:val="0"/>
          <w:numId w:val="3"/>
        </w:numPr>
        <w:bidi w:val="0"/>
        <w:ind w:left="0" w:leftChars="0" w:firstLine="480" w:firstLineChars="200"/>
        <w:rPr>
          <w:rFonts w:hint="eastAsia"/>
          <w:lang w:val="en-US" w:eastAsia="zh-CN"/>
        </w:rPr>
      </w:pPr>
      <w:bookmarkStart w:id="7" w:name="_Toc14441"/>
      <w:r>
        <w:rPr>
          <w:rFonts w:hint="eastAsia"/>
          <w:lang w:val="en-US" w:eastAsia="zh-CN"/>
        </w:rPr>
        <w:t>※服务范围及要求</w:t>
      </w:r>
      <w:bookmarkEnd w:id="7"/>
    </w:p>
    <w:p w14:paraId="36FC4B45">
      <w:pPr>
        <w:pStyle w:val="35"/>
        <w:kinsoku w:val="0"/>
        <w:autoSpaceDE w:val="0"/>
        <w:autoSpaceDN w:val="0"/>
        <w:adjustRightInd w:val="0"/>
        <w:snapToGrid w:val="0"/>
        <w:spacing w:line="440" w:lineRule="exact"/>
        <w:textAlignment w:val="baseline"/>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1、零配件要求:所有故障零配件只换不修;在维修时更换的零配件必须是同一型号配件;须提供更换零部件为原装配件的承诺书。</w:t>
      </w:r>
    </w:p>
    <w:p w14:paraId="66EFB362">
      <w:pPr>
        <w:pStyle w:val="35"/>
        <w:kinsoku w:val="0"/>
        <w:autoSpaceDE w:val="0"/>
        <w:autoSpaceDN w:val="0"/>
        <w:adjustRightInd w:val="0"/>
        <w:snapToGrid w:val="0"/>
        <w:spacing w:line="440" w:lineRule="exact"/>
        <w:textAlignment w:val="baseline"/>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2、维修质保范围:对本次维修更换的配件质保不低于1年。</w:t>
      </w:r>
    </w:p>
    <w:p w14:paraId="00932DBF">
      <w:pPr>
        <w:pStyle w:val="35"/>
        <w:kinsoku w:val="0"/>
        <w:autoSpaceDE w:val="0"/>
        <w:autoSpaceDN w:val="0"/>
        <w:adjustRightInd w:val="0"/>
        <w:snapToGrid w:val="0"/>
        <w:spacing w:line="440" w:lineRule="exact"/>
        <w:textAlignment w:val="baseline"/>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3、维修要求:接到医院报修电话后，到达现场时间≤12小时，现场确认故障原因≤24小时。若现场不能及时修复，必须在48小时内提供同类或更高端备用机满足临床科室日常工作直到修好为止。</w:t>
      </w:r>
    </w:p>
    <w:p w14:paraId="588294EF">
      <w:pPr>
        <w:pStyle w:val="35"/>
        <w:kinsoku w:val="0"/>
        <w:autoSpaceDE w:val="0"/>
        <w:autoSpaceDN w:val="0"/>
        <w:adjustRightInd w:val="0"/>
        <w:snapToGrid w:val="0"/>
        <w:spacing w:line="440" w:lineRule="exact"/>
        <w:textAlignment w:val="baseline"/>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4、维修其他要求:自签订合同之日起的1年内，供应商应对电子支气管镜系统提供4次整机维护保养和2次重大节假日节前安全巡查(国庆节和春节)，其中包含设备安全检查、影像质量检查、设备除尘保养、运行状态检查，并提供运行、维护保养总结报告。</w:t>
      </w:r>
    </w:p>
    <w:p w14:paraId="41D1135E">
      <w:pPr>
        <w:pStyle w:val="35"/>
        <w:kinsoku w:val="0"/>
        <w:autoSpaceDE w:val="0"/>
        <w:autoSpaceDN w:val="0"/>
        <w:adjustRightInd w:val="0"/>
        <w:snapToGrid w:val="0"/>
        <w:spacing w:line="440" w:lineRule="exact"/>
        <w:textAlignment w:val="baseline"/>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5、维修责任:供应商提供的零配件与原设备损坏配件一致。如因配件更换造成设备损坏的，由供应商负全部责任。</w:t>
      </w:r>
    </w:p>
    <w:p w14:paraId="6B07EDB6">
      <w:pPr>
        <w:pStyle w:val="35"/>
        <w:kinsoku w:val="0"/>
        <w:autoSpaceDE w:val="0"/>
        <w:autoSpaceDN w:val="0"/>
        <w:adjustRightInd w:val="0"/>
        <w:snapToGrid w:val="0"/>
        <w:spacing w:line="440" w:lineRule="exact"/>
        <w:textAlignment w:val="baseline"/>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6、维修服务包括项目：更换CMOS(图像传感器)、更换光束及线路、更换钳道、更换插入管、更换钢网组件等内容。</w:t>
      </w:r>
    </w:p>
    <w:p w14:paraId="750AC87A">
      <w:pPr>
        <w:rPr>
          <w:rFonts w:hint="default"/>
          <w:lang w:val="en-US" w:eastAsia="zh-CN"/>
        </w:rPr>
      </w:pPr>
      <w:r>
        <w:rPr>
          <w:rFonts w:hint="default"/>
          <w:lang w:val="en-US" w:eastAsia="zh-CN"/>
        </w:rPr>
        <w:br w:type="page"/>
      </w:r>
    </w:p>
    <w:p w14:paraId="061AC5F7">
      <w:pPr>
        <w:pStyle w:val="29"/>
        <w:bidi w:val="0"/>
        <w:rPr>
          <w:rFonts w:hint="default"/>
          <w:lang w:val="en-US" w:eastAsia="zh-CN"/>
        </w:rPr>
      </w:pPr>
      <w:r>
        <w:rPr>
          <w:rFonts w:hint="default"/>
          <w:lang w:val="en-US" w:eastAsia="zh-CN"/>
        </w:rPr>
        <w:t>第三篇 项目商务</w:t>
      </w:r>
      <w:r>
        <w:rPr>
          <w:rFonts w:hint="eastAsia"/>
          <w:lang w:val="en-US" w:eastAsia="zh-CN"/>
        </w:rPr>
        <w:t>需</w:t>
      </w:r>
      <w:r>
        <w:rPr>
          <w:rFonts w:hint="default"/>
          <w:lang w:val="en-US" w:eastAsia="zh-CN"/>
        </w:rPr>
        <w:t>求</w:t>
      </w:r>
      <w:bookmarkEnd w:id="6"/>
    </w:p>
    <w:p w14:paraId="1F62A50A">
      <w:pPr>
        <w:pStyle w:val="29"/>
        <w:bidi w:val="0"/>
        <w:rPr>
          <w:rFonts w:hint="default" w:ascii="方正仿宋_GBK" w:hAnsi="方正仿宋_GBK" w:eastAsia="方正仿宋_GBK" w:cs="方正仿宋_GBK"/>
          <w:b/>
          <w:bCs/>
          <w:kern w:val="2"/>
          <w:sz w:val="24"/>
          <w:szCs w:val="24"/>
          <w:lang w:val="en-US" w:eastAsia="zh-CN" w:bidi="ar-SA"/>
        </w:rPr>
      </w:pPr>
      <w:r>
        <w:rPr>
          <w:rFonts w:hint="default" w:ascii="方正仿宋_GBK" w:hAnsi="方正仿宋_GBK" w:eastAsia="方正仿宋_GBK" w:cs="方正仿宋_GBK"/>
          <w:b/>
          <w:bCs/>
          <w:kern w:val="2"/>
          <w:sz w:val="24"/>
          <w:szCs w:val="24"/>
          <w:lang w:val="en-US" w:eastAsia="zh-CN" w:bidi="ar-SA"/>
        </w:rPr>
        <w:t>（</w:t>
      </w:r>
      <w:r>
        <w:rPr>
          <w:rFonts w:hint="eastAsia" w:ascii="方正仿宋_GBK" w:hAnsi="方正仿宋_GBK" w:eastAsia="方正仿宋_GBK" w:cs="方正仿宋_GBK"/>
          <w:b/>
          <w:bCs/>
          <w:kern w:val="2"/>
          <w:sz w:val="24"/>
          <w:szCs w:val="24"/>
          <w:lang w:val="en-US" w:eastAsia="zh-CN" w:bidi="ar-SA"/>
        </w:rPr>
        <w:t>“</w:t>
      </w:r>
      <w:r>
        <w:rPr>
          <w:rFonts w:hint="default" w:ascii="方正仿宋_GBK" w:hAnsi="方正仿宋_GBK" w:eastAsia="方正仿宋_GBK" w:cs="方正仿宋_GBK"/>
          <w:b/>
          <w:bCs/>
          <w:kern w:val="2"/>
          <w:sz w:val="24"/>
          <w:szCs w:val="24"/>
          <w:lang w:val="en-US" w:eastAsia="zh-CN" w:bidi="ar-SA"/>
        </w:rPr>
        <w:t>※”标注的商务要求为符合性审查中的实质性要求，若不满足按无效</w:t>
      </w:r>
      <w:r>
        <w:rPr>
          <w:rFonts w:hint="eastAsia" w:ascii="方正仿宋_GBK" w:hAnsi="方正仿宋_GBK" w:eastAsia="方正仿宋_GBK" w:cs="方正仿宋_GBK"/>
          <w:b/>
          <w:bCs/>
          <w:kern w:val="2"/>
          <w:sz w:val="24"/>
          <w:szCs w:val="24"/>
          <w:lang w:val="en-US" w:eastAsia="zh-CN" w:bidi="ar-SA"/>
        </w:rPr>
        <w:t>响应</w:t>
      </w:r>
      <w:r>
        <w:rPr>
          <w:rFonts w:hint="default" w:ascii="方正仿宋_GBK" w:hAnsi="方正仿宋_GBK" w:eastAsia="方正仿宋_GBK" w:cs="方正仿宋_GBK"/>
          <w:b/>
          <w:bCs/>
          <w:kern w:val="2"/>
          <w:sz w:val="24"/>
          <w:szCs w:val="24"/>
          <w:lang w:val="en-US" w:eastAsia="zh-CN" w:bidi="ar-SA"/>
        </w:rPr>
        <w:t>处理。）</w:t>
      </w:r>
    </w:p>
    <w:p w14:paraId="0F6D21FF">
      <w:pPr>
        <w:pStyle w:val="28"/>
        <w:numPr>
          <w:ilvl w:val="0"/>
          <w:numId w:val="0"/>
        </w:numPr>
        <w:bidi w:val="0"/>
        <w:ind w:leftChars="200"/>
        <w:rPr>
          <w:rFonts w:hint="default" w:ascii="Times New Roman" w:hAnsi="Times New Roman" w:eastAsia="方正黑体_GBK" w:cs="Times New Roman"/>
          <w:b w:val="0"/>
          <w:bCs w:val="0"/>
          <w:color w:val="000000" w:themeColor="text1"/>
          <w:kern w:val="2"/>
          <w:szCs w:val="24"/>
          <w:vertAlign w:val="baseline"/>
          <w:lang w:val="en-US" w:eastAsia="zh-CN" w:bidi="ar-SA"/>
          <w14:textFill>
            <w14:solidFill>
              <w14:schemeClr w14:val="tx1"/>
            </w14:solidFill>
          </w14:textFill>
        </w:rPr>
      </w:pPr>
      <w:bookmarkStart w:id="8" w:name="_Toc267320049"/>
      <w:bookmarkStart w:id="9" w:name="_Toc340223144"/>
      <w:r>
        <w:rPr>
          <w:rFonts w:hint="eastAsia"/>
          <w:lang w:val="en-US" w:eastAsia="zh-CN"/>
        </w:rPr>
        <w:t>※一、</w:t>
      </w:r>
      <w:bookmarkEnd w:id="8"/>
      <w:bookmarkEnd w:id="9"/>
      <w:r>
        <w:rPr>
          <w:rFonts w:hint="default"/>
          <w:lang w:val="en-US" w:eastAsia="zh-CN"/>
        </w:rPr>
        <w:t>合同履行期限、地点及验收方式</w:t>
      </w:r>
    </w:p>
    <w:p w14:paraId="78A52925">
      <w:pPr>
        <w:pStyle w:val="27"/>
        <w:bidi w:val="0"/>
        <w:rPr>
          <w:rFonts w:hint="eastAsia"/>
          <w:highlight w:val="none"/>
          <w:lang w:eastAsia="zh-CN"/>
        </w:rPr>
      </w:pPr>
      <w:r>
        <w:rPr>
          <w:rFonts w:hint="eastAsia"/>
          <w:highlight w:val="none"/>
          <w:lang w:eastAsia="zh-CN"/>
        </w:rPr>
        <w:t>（一）合同履行期限</w:t>
      </w:r>
    </w:p>
    <w:p w14:paraId="16537CB9">
      <w:pPr>
        <w:pStyle w:val="27"/>
        <w:bidi w:val="0"/>
        <w:rPr>
          <w:rFonts w:hint="eastAsia"/>
          <w:highlight w:val="none"/>
          <w:lang w:eastAsia="zh-CN"/>
        </w:rPr>
      </w:pPr>
      <w:r>
        <w:rPr>
          <w:rFonts w:hint="eastAsia"/>
          <w:highlight w:val="none"/>
          <w:lang w:eastAsia="zh-CN"/>
        </w:rPr>
        <w:t>合同签订后3个日历日内完成维修保养。</w:t>
      </w:r>
    </w:p>
    <w:p w14:paraId="526849B5">
      <w:pPr>
        <w:pStyle w:val="27"/>
        <w:bidi w:val="0"/>
        <w:rPr>
          <w:rFonts w:hint="eastAsia"/>
          <w:highlight w:val="none"/>
          <w:lang w:eastAsia="zh-CN"/>
        </w:rPr>
      </w:pPr>
      <w:r>
        <w:rPr>
          <w:rFonts w:hint="eastAsia"/>
          <w:highlight w:val="none"/>
          <w:lang w:eastAsia="zh-CN"/>
        </w:rPr>
        <w:t>（二）</w:t>
      </w:r>
      <w:r>
        <w:rPr>
          <w:rFonts w:hint="eastAsia"/>
          <w:highlight w:val="none"/>
          <w:lang w:val="en-US" w:eastAsia="zh-CN"/>
        </w:rPr>
        <w:t>服务</w:t>
      </w:r>
      <w:r>
        <w:rPr>
          <w:rFonts w:hint="eastAsia"/>
          <w:highlight w:val="none"/>
          <w:lang w:eastAsia="zh-CN"/>
        </w:rPr>
        <w:t>地点</w:t>
      </w:r>
    </w:p>
    <w:p w14:paraId="0B2CBD59">
      <w:pPr>
        <w:pStyle w:val="27"/>
        <w:bidi w:val="0"/>
        <w:rPr>
          <w:rFonts w:hint="eastAsia"/>
          <w:highlight w:val="none"/>
          <w:lang w:eastAsia="zh-CN"/>
        </w:rPr>
      </w:pPr>
      <w:r>
        <w:rPr>
          <w:rFonts w:hint="eastAsia"/>
          <w:highlight w:val="none"/>
          <w:lang w:eastAsia="zh-CN"/>
        </w:rPr>
        <w:t>重庆市红十字会医院观音桥院区</w:t>
      </w:r>
      <w:r>
        <w:rPr>
          <w:rFonts w:hint="eastAsia"/>
          <w:highlight w:val="none"/>
          <w:lang w:val="en-US" w:eastAsia="zh-CN"/>
        </w:rPr>
        <w:t>感染科，具体地点由采购人指定</w:t>
      </w:r>
      <w:r>
        <w:rPr>
          <w:rFonts w:hint="eastAsia"/>
          <w:highlight w:val="none"/>
          <w:lang w:eastAsia="zh-CN"/>
        </w:rPr>
        <w:t>。</w:t>
      </w:r>
    </w:p>
    <w:p w14:paraId="50BD344B">
      <w:pPr>
        <w:pStyle w:val="28"/>
        <w:numPr>
          <w:ilvl w:val="0"/>
          <w:numId w:val="0"/>
        </w:numPr>
        <w:bidi w:val="0"/>
        <w:ind w:leftChars="200"/>
        <w:rPr>
          <w:rFonts w:hint="eastAsia" w:ascii="方正仿宋_GBK" w:hAnsi="方正仿宋_GBK" w:eastAsia="方正仿宋_GBK" w:cs="方正仿宋_GBK"/>
          <w:kern w:val="2"/>
          <w:sz w:val="24"/>
          <w:szCs w:val="24"/>
          <w:highlight w:val="none"/>
          <w:lang w:val="en-US" w:eastAsia="zh-CN" w:bidi="ar-SA"/>
        </w:rPr>
      </w:pPr>
      <w:bookmarkStart w:id="10" w:name="_Toc340223145"/>
      <w:bookmarkStart w:id="11" w:name="_Toc267320050"/>
      <w:r>
        <w:rPr>
          <w:rFonts w:hint="eastAsia" w:ascii="方正仿宋_GBK" w:hAnsi="方正仿宋_GBK" w:eastAsia="方正仿宋_GBK" w:cs="方正仿宋_GBK"/>
          <w:kern w:val="2"/>
          <w:sz w:val="24"/>
          <w:szCs w:val="24"/>
          <w:highlight w:val="none"/>
          <w:lang w:val="en-US" w:eastAsia="zh-CN" w:bidi="ar-SA"/>
        </w:rPr>
        <w:t>（三）验收方式</w:t>
      </w:r>
    </w:p>
    <w:p w14:paraId="68154CB5">
      <w:pPr>
        <w:pStyle w:val="28"/>
        <w:numPr>
          <w:ilvl w:val="0"/>
          <w:numId w:val="0"/>
        </w:numPr>
        <w:bidi w:val="0"/>
        <w:ind w:leftChars="200"/>
        <w:rPr>
          <w:rFonts w:hint="eastAsia" w:ascii="方正仿宋_GBK" w:hAnsi="方正仿宋_GBK" w:eastAsia="方正仿宋_GBK" w:cs="方正仿宋_GBK"/>
          <w:kern w:val="2"/>
          <w:sz w:val="24"/>
          <w:szCs w:val="24"/>
          <w:highlight w:val="none"/>
          <w:lang w:val="en-US" w:eastAsia="zh-CN" w:bidi="ar-SA"/>
        </w:rPr>
      </w:pPr>
      <w:r>
        <w:rPr>
          <w:rFonts w:hint="eastAsia" w:ascii="方正仿宋_GBK" w:hAnsi="方正仿宋_GBK" w:eastAsia="方正仿宋_GBK" w:cs="方正仿宋_GBK"/>
          <w:kern w:val="2"/>
          <w:sz w:val="24"/>
          <w:szCs w:val="24"/>
          <w:highlight w:val="none"/>
          <w:lang w:val="en-US" w:eastAsia="zh-CN" w:bidi="ar-SA"/>
        </w:rPr>
        <w:t>1.履约验收主体：重庆市红十字会医院</w:t>
      </w:r>
    </w:p>
    <w:p w14:paraId="5A30AE81">
      <w:pPr>
        <w:pStyle w:val="28"/>
        <w:numPr>
          <w:ilvl w:val="0"/>
          <w:numId w:val="0"/>
        </w:numPr>
        <w:bidi w:val="0"/>
        <w:ind w:leftChars="200"/>
        <w:rPr>
          <w:rFonts w:hint="eastAsia" w:ascii="方正仿宋_GBK" w:hAnsi="方正仿宋_GBK" w:eastAsia="方正仿宋_GBK" w:cs="方正仿宋_GBK"/>
          <w:kern w:val="2"/>
          <w:sz w:val="24"/>
          <w:szCs w:val="24"/>
          <w:highlight w:val="none"/>
          <w:lang w:val="en-US" w:eastAsia="zh-CN" w:bidi="ar-SA"/>
        </w:rPr>
      </w:pPr>
      <w:r>
        <w:rPr>
          <w:rFonts w:hint="eastAsia" w:ascii="方正仿宋_GBK" w:hAnsi="方正仿宋_GBK" w:eastAsia="方正仿宋_GBK" w:cs="方正仿宋_GBK"/>
          <w:kern w:val="2"/>
          <w:sz w:val="24"/>
          <w:szCs w:val="24"/>
          <w:highlight w:val="none"/>
          <w:lang w:val="en-US" w:eastAsia="zh-CN" w:bidi="ar-SA"/>
        </w:rPr>
        <w:t>2.验收标准：</w:t>
      </w:r>
    </w:p>
    <w:p w14:paraId="2408D08B">
      <w:pPr>
        <w:pStyle w:val="28"/>
        <w:numPr>
          <w:ilvl w:val="0"/>
          <w:numId w:val="0"/>
        </w:numPr>
        <w:bidi w:val="0"/>
        <w:ind w:leftChars="200"/>
        <w:rPr>
          <w:rFonts w:hint="eastAsia" w:ascii="方正仿宋_GBK" w:hAnsi="方正仿宋_GBK" w:eastAsia="方正仿宋_GBK" w:cs="方正仿宋_GBK"/>
          <w:kern w:val="2"/>
          <w:sz w:val="24"/>
          <w:szCs w:val="24"/>
          <w:highlight w:val="none"/>
          <w:lang w:val="en-US" w:eastAsia="zh-CN" w:bidi="ar-SA"/>
        </w:rPr>
      </w:pPr>
      <w:r>
        <w:rPr>
          <w:rFonts w:hint="eastAsia" w:ascii="方正仿宋_GBK" w:hAnsi="方正仿宋_GBK" w:eastAsia="方正仿宋_GBK" w:cs="方正仿宋_GBK"/>
          <w:kern w:val="2"/>
          <w:sz w:val="24"/>
          <w:szCs w:val="24"/>
          <w:highlight w:val="none"/>
          <w:lang w:val="en-US" w:eastAsia="zh-CN" w:bidi="ar-SA"/>
        </w:rPr>
        <w:t>（1）电子支气管镜恢复至故障前状态（即</w:t>
      </w:r>
      <w:r>
        <w:rPr>
          <w:rFonts w:hint="default" w:ascii="仿宋" w:hAnsi="仿宋" w:eastAsia="仿宋" w:cs="仿宋"/>
          <w:sz w:val="24"/>
          <w:szCs w:val="24"/>
          <w:highlight w:val="none"/>
          <w:lang w:val="en-US" w:eastAsia="zh-CN"/>
        </w:rPr>
        <w:t>CMOS</w:t>
      </w:r>
      <w:r>
        <w:rPr>
          <w:rFonts w:hint="eastAsia" w:ascii="仿宋" w:hAnsi="仿宋" w:eastAsia="仿宋" w:cs="仿宋"/>
          <w:sz w:val="24"/>
          <w:szCs w:val="24"/>
          <w:highlight w:val="none"/>
          <w:lang w:val="en-US" w:eastAsia="zh-CN"/>
        </w:rPr>
        <w:t>（</w:t>
      </w:r>
      <w:r>
        <w:rPr>
          <w:rFonts w:hint="default" w:ascii="仿宋" w:hAnsi="仿宋" w:eastAsia="仿宋" w:cs="仿宋"/>
          <w:sz w:val="24"/>
          <w:szCs w:val="24"/>
          <w:highlight w:val="none"/>
          <w:lang w:val="en-US" w:eastAsia="zh-CN"/>
        </w:rPr>
        <w:t>图像传感器</w:t>
      </w:r>
      <w:r>
        <w:rPr>
          <w:rFonts w:hint="eastAsia" w:ascii="仿宋" w:hAnsi="仿宋" w:eastAsia="仿宋" w:cs="仿宋"/>
          <w:sz w:val="24"/>
          <w:szCs w:val="24"/>
          <w:highlight w:val="none"/>
          <w:lang w:val="en-US" w:eastAsia="zh-CN"/>
        </w:rPr>
        <w:t>）</w:t>
      </w:r>
      <w:r>
        <w:rPr>
          <w:rFonts w:hint="default" w:ascii="仿宋" w:hAnsi="仿宋" w:eastAsia="仿宋" w:cs="仿宋"/>
          <w:sz w:val="24"/>
          <w:szCs w:val="24"/>
          <w:highlight w:val="none"/>
          <w:lang w:val="en-US" w:eastAsia="zh-CN"/>
        </w:rPr>
        <w:t>黑屏、闪烁</w:t>
      </w:r>
      <w:r>
        <w:rPr>
          <w:rFonts w:hint="eastAsia" w:ascii="方正仿宋_GBK" w:hAnsi="方正仿宋_GBK" w:eastAsia="方正仿宋_GBK" w:cs="方正仿宋_GBK"/>
          <w:kern w:val="2"/>
          <w:sz w:val="24"/>
          <w:szCs w:val="24"/>
          <w:highlight w:val="none"/>
          <w:lang w:val="en-US" w:eastAsia="zh-CN" w:bidi="ar-SA"/>
        </w:rPr>
        <w:t>，导光窗不亮，钳道管弯折变形，插入管起皱、老化开裂，打角度时蛇形</w:t>
      </w:r>
      <w:r>
        <w:rPr>
          <w:rFonts w:hint="eastAsia" w:ascii="仿宋" w:hAnsi="仿宋" w:eastAsia="仿宋" w:cs="仿宋"/>
          <w:sz w:val="24"/>
          <w:szCs w:val="24"/>
          <w:highlight w:val="none"/>
          <w:lang w:val="en-US" w:eastAsia="zh-CN"/>
        </w:rPr>
        <w:t>等问题全部修复</w:t>
      </w:r>
      <w:r>
        <w:rPr>
          <w:rFonts w:hint="eastAsia" w:ascii="方正仿宋_GBK" w:hAnsi="方正仿宋_GBK" w:eastAsia="方正仿宋_GBK" w:cs="方正仿宋_GBK"/>
          <w:kern w:val="2"/>
          <w:sz w:val="24"/>
          <w:szCs w:val="24"/>
          <w:highlight w:val="none"/>
          <w:lang w:val="en-US" w:eastAsia="zh-CN" w:bidi="ar-SA"/>
        </w:rPr>
        <w:t>），维修后设备运行和观察期不少于15天，确保设备平稳正常运行；15天运行和观察期满后，若设备各项功能和配件运行正常，采购人进行验收，并出具验收合格的书面验收意见</w:t>
      </w:r>
    </w:p>
    <w:p w14:paraId="7A42089B">
      <w:pPr>
        <w:pStyle w:val="28"/>
        <w:numPr>
          <w:ilvl w:val="0"/>
          <w:numId w:val="0"/>
        </w:numPr>
        <w:bidi w:val="0"/>
        <w:ind w:leftChars="200"/>
        <w:rPr>
          <w:rFonts w:hint="eastAsia" w:ascii="方正仿宋_GBK" w:hAnsi="方正仿宋_GBK" w:eastAsia="方正仿宋_GBK" w:cs="方正仿宋_GBK"/>
          <w:kern w:val="2"/>
          <w:sz w:val="24"/>
          <w:szCs w:val="24"/>
          <w:highlight w:val="none"/>
          <w:lang w:val="en-US" w:eastAsia="zh-CN" w:bidi="ar-SA"/>
        </w:rPr>
      </w:pPr>
      <w:r>
        <w:rPr>
          <w:rFonts w:hint="eastAsia" w:ascii="方正仿宋_GBK" w:hAnsi="方正仿宋_GBK" w:eastAsia="方正仿宋_GBK" w:cs="方正仿宋_GBK"/>
          <w:kern w:val="2"/>
          <w:sz w:val="24"/>
          <w:szCs w:val="24"/>
          <w:highlight w:val="none"/>
          <w:lang w:val="en-US" w:eastAsia="zh-CN" w:bidi="ar-SA"/>
        </w:rPr>
        <w:t>（2）供应商应保证维修过程中不能扩大故障，如有缺漏、损坏、遗失，由供应商负责调换、补齐或赔偿（按采购人原设备购入价）。</w:t>
      </w:r>
    </w:p>
    <w:p w14:paraId="0B02731A">
      <w:pPr>
        <w:pStyle w:val="28"/>
        <w:numPr>
          <w:ilvl w:val="0"/>
          <w:numId w:val="0"/>
        </w:numPr>
        <w:bidi w:val="0"/>
        <w:ind w:leftChars="200"/>
        <w:rPr>
          <w:rFonts w:hint="eastAsia" w:ascii="方正仿宋_GBK" w:hAnsi="方正仿宋_GBK" w:eastAsia="方正仿宋_GBK" w:cs="方正仿宋_GBK"/>
          <w:kern w:val="2"/>
          <w:sz w:val="24"/>
          <w:szCs w:val="24"/>
          <w:highlight w:val="none"/>
          <w:lang w:val="en-US" w:eastAsia="zh-CN" w:bidi="ar-SA"/>
        </w:rPr>
      </w:pPr>
      <w:r>
        <w:rPr>
          <w:rFonts w:hint="eastAsia" w:ascii="方正仿宋_GBK" w:hAnsi="方正仿宋_GBK" w:eastAsia="方正仿宋_GBK" w:cs="方正仿宋_GBK"/>
          <w:kern w:val="2"/>
          <w:sz w:val="24"/>
          <w:szCs w:val="24"/>
          <w:highlight w:val="none"/>
          <w:lang w:val="en-US" w:eastAsia="zh-CN" w:bidi="ar-SA"/>
        </w:rPr>
        <w:t>3.供应商应提供完备的技术资料，并派遣专业技术人员进行现场调试。验收合格条件如下：</w:t>
      </w:r>
    </w:p>
    <w:p w14:paraId="748B61A1">
      <w:pPr>
        <w:pStyle w:val="28"/>
        <w:numPr>
          <w:ilvl w:val="0"/>
          <w:numId w:val="0"/>
        </w:numPr>
        <w:bidi w:val="0"/>
        <w:ind w:leftChars="200"/>
        <w:rPr>
          <w:rFonts w:hint="eastAsia" w:ascii="方正仿宋_GBK" w:hAnsi="方正仿宋_GBK" w:eastAsia="方正仿宋_GBK" w:cs="方正仿宋_GBK"/>
          <w:kern w:val="2"/>
          <w:sz w:val="24"/>
          <w:szCs w:val="24"/>
          <w:highlight w:val="none"/>
          <w:lang w:val="en-US" w:eastAsia="zh-CN" w:bidi="ar-SA"/>
        </w:rPr>
      </w:pPr>
      <w:r>
        <w:rPr>
          <w:rFonts w:hint="eastAsia" w:ascii="方正仿宋_GBK" w:hAnsi="方正仿宋_GBK" w:eastAsia="方正仿宋_GBK" w:cs="方正仿宋_GBK"/>
          <w:kern w:val="2"/>
          <w:sz w:val="24"/>
          <w:szCs w:val="24"/>
          <w:highlight w:val="none"/>
          <w:lang w:val="en-US" w:eastAsia="zh-CN" w:bidi="ar-SA"/>
        </w:rPr>
        <w:t>3.1维修后设备技术参数、性能指标等达到国家规定的标准，应满足使用要求。</w:t>
      </w:r>
    </w:p>
    <w:p w14:paraId="7FD3B4EE">
      <w:pPr>
        <w:pStyle w:val="28"/>
        <w:numPr>
          <w:ilvl w:val="0"/>
          <w:numId w:val="0"/>
        </w:numPr>
        <w:bidi w:val="0"/>
        <w:ind w:leftChars="200"/>
        <w:rPr>
          <w:rFonts w:hint="eastAsia" w:ascii="方正仿宋_GBK" w:hAnsi="方正仿宋_GBK" w:eastAsia="方正仿宋_GBK" w:cs="方正仿宋_GBK"/>
          <w:kern w:val="2"/>
          <w:sz w:val="24"/>
          <w:szCs w:val="24"/>
          <w:highlight w:val="none"/>
          <w:lang w:val="en-US" w:eastAsia="zh-CN" w:bidi="ar-SA"/>
        </w:rPr>
      </w:pPr>
      <w:r>
        <w:rPr>
          <w:rFonts w:hint="eastAsia" w:ascii="方正仿宋_GBK" w:hAnsi="方正仿宋_GBK" w:eastAsia="方正仿宋_GBK" w:cs="方正仿宋_GBK"/>
          <w:kern w:val="2"/>
          <w:sz w:val="24"/>
          <w:szCs w:val="24"/>
          <w:highlight w:val="none"/>
          <w:lang w:val="en-US" w:eastAsia="zh-CN" w:bidi="ar-SA"/>
        </w:rPr>
        <w:t>3.2更换配件技术资料等资料齐全。</w:t>
      </w:r>
    </w:p>
    <w:p w14:paraId="5E4200D0">
      <w:pPr>
        <w:pStyle w:val="28"/>
        <w:numPr>
          <w:ilvl w:val="0"/>
          <w:numId w:val="0"/>
        </w:numPr>
        <w:bidi w:val="0"/>
        <w:ind w:leftChars="200"/>
        <w:rPr>
          <w:rFonts w:hint="eastAsia" w:ascii="方正仿宋_GBK" w:hAnsi="方正仿宋_GBK" w:eastAsia="方正仿宋_GBK" w:cs="方正仿宋_GBK"/>
          <w:kern w:val="2"/>
          <w:sz w:val="24"/>
          <w:szCs w:val="24"/>
          <w:highlight w:val="none"/>
          <w:lang w:val="en-US" w:eastAsia="zh-CN" w:bidi="ar-SA"/>
        </w:rPr>
      </w:pPr>
      <w:r>
        <w:rPr>
          <w:rFonts w:hint="eastAsia" w:ascii="方正仿宋_GBK" w:hAnsi="方正仿宋_GBK" w:eastAsia="方正仿宋_GBK" w:cs="方正仿宋_GBK"/>
          <w:kern w:val="2"/>
          <w:sz w:val="24"/>
          <w:szCs w:val="24"/>
          <w:highlight w:val="none"/>
          <w:lang w:val="en-US" w:eastAsia="zh-CN" w:bidi="ar-SA"/>
        </w:rPr>
        <w:t>3.3在规定时间内完成交货并验收，并经采购人确认。</w:t>
      </w:r>
    </w:p>
    <w:p w14:paraId="58E04B25">
      <w:pPr>
        <w:pStyle w:val="28"/>
        <w:numPr>
          <w:ilvl w:val="0"/>
          <w:numId w:val="0"/>
        </w:numPr>
        <w:bidi w:val="0"/>
        <w:ind w:leftChars="200"/>
        <w:rPr>
          <w:rFonts w:hint="default"/>
          <w:lang w:val="en-US" w:eastAsia="zh-CN"/>
        </w:rPr>
      </w:pPr>
      <w:r>
        <w:rPr>
          <w:rFonts w:hint="eastAsia"/>
          <w:lang w:val="en-US" w:eastAsia="zh-CN"/>
        </w:rPr>
        <w:t>※二、</w:t>
      </w:r>
      <w:r>
        <w:rPr>
          <w:rFonts w:hint="default"/>
          <w:lang w:val="en-US" w:eastAsia="zh-CN"/>
        </w:rPr>
        <w:t>报价要求</w:t>
      </w:r>
      <w:bookmarkEnd w:id="10"/>
    </w:p>
    <w:p w14:paraId="3C7B08AD">
      <w:pPr>
        <w:pStyle w:val="27"/>
        <w:bidi w:val="0"/>
        <w:rPr>
          <w:rFonts w:hint="default"/>
          <w:highlight w:val="yellow"/>
        </w:rPr>
      </w:pPr>
      <w:r>
        <w:rPr>
          <w:rFonts w:hint="default"/>
        </w:rPr>
        <w:t>本项目报价为完成本</w:t>
      </w:r>
      <w:r>
        <w:rPr>
          <w:rFonts w:hint="eastAsia"/>
          <w:lang w:val="en-US" w:eastAsia="zh-CN"/>
        </w:rPr>
        <w:t>维修</w:t>
      </w:r>
      <w:r>
        <w:rPr>
          <w:rFonts w:hint="default"/>
        </w:rPr>
        <w:t>项目的全部金额，报价须为人民币报价（货币币制如未作特别说明均为人民币），报价包括但不限于：故障维修、性能调校、设备保养、维修配件、安全升级、运输费、人工费、交通差旅费、住宿费、餐饮费、材料费、备件费、保险费、税费等完成本项目的所有费用，供应商应结合自身实力、市场行情自主合理报价且供应商须自行考虑本项目在实施期间的一切可能产生的费用。</w:t>
      </w:r>
    </w:p>
    <w:p w14:paraId="5988D4A6">
      <w:pPr>
        <w:pStyle w:val="28"/>
        <w:numPr>
          <w:ilvl w:val="0"/>
          <w:numId w:val="0"/>
        </w:numPr>
        <w:bidi w:val="0"/>
        <w:ind w:leftChars="200"/>
        <w:rPr>
          <w:rFonts w:hint="default"/>
          <w:lang w:val="en-US" w:eastAsia="zh-CN"/>
        </w:rPr>
      </w:pPr>
      <w:bookmarkStart w:id="12" w:name="_Toc340223146"/>
      <w:r>
        <w:rPr>
          <w:rFonts w:hint="eastAsia"/>
          <w:lang w:val="en-US" w:eastAsia="zh-CN"/>
        </w:rPr>
        <w:t>※三、</w:t>
      </w:r>
      <w:r>
        <w:rPr>
          <w:rFonts w:hint="default"/>
          <w:lang w:val="en-US" w:eastAsia="zh-CN"/>
        </w:rPr>
        <w:t>质量保证及售后服务</w:t>
      </w:r>
      <w:bookmarkEnd w:id="11"/>
      <w:bookmarkEnd w:id="12"/>
    </w:p>
    <w:p w14:paraId="1ED36DB2">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default" w:ascii="方正仿宋_GBK" w:hAnsi="方正仿宋_GBK" w:eastAsia="方正仿宋_GBK" w:cs="方正仿宋_GBK"/>
          <w:kern w:val="0"/>
          <w:sz w:val="24"/>
          <w:szCs w:val="24"/>
          <w:highlight w:val="none"/>
          <w:lang w:val="en-US" w:eastAsia="zh-CN"/>
        </w:rPr>
        <w:t>（一）质量保证期：自验收合格之日起，质量保证期不小于</w:t>
      </w:r>
      <w:r>
        <w:rPr>
          <w:rFonts w:hint="eastAsia" w:ascii="方正仿宋_GBK" w:hAnsi="方正仿宋_GBK" w:eastAsia="方正仿宋_GBK" w:cs="方正仿宋_GBK"/>
          <w:kern w:val="0"/>
          <w:sz w:val="24"/>
          <w:szCs w:val="24"/>
          <w:highlight w:val="none"/>
          <w:lang w:val="en-US" w:eastAsia="zh-CN"/>
        </w:rPr>
        <w:t>1</w:t>
      </w:r>
      <w:r>
        <w:rPr>
          <w:rFonts w:hint="default" w:ascii="方正仿宋_GBK" w:hAnsi="方正仿宋_GBK" w:eastAsia="方正仿宋_GBK" w:cs="方正仿宋_GBK"/>
          <w:kern w:val="0"/>
          <w:sz w:val="24"/>
          <w:szCs w:val="24"/>
          <w:highlight w:val="none"/>
          <w:lang w:val="en-US" w:eastAsia="zh-CN"/>
        </w:rPr>
        <w:t>年。</w:t>
      </w:r>
    </w:p>
    <w:p w14:paraId="08ADF818">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default" w:ascii="方正仿宋_GBK" w:hAnsi="方正仿宋_GBK" w:eastAsia="方正仿宋_GBK" w:cs="方正仿宋_GBK"/>
          <w:kern w:val="0"/>
          <w:sz w:val="24"/>
          <w:szCs w:val="24"/>
          <w:highlight w:val="none"/>
          <w:lang w:val="en-US" w:eastAsia="zh-CN"/>
        </w:rPr>
        <w:t>（二）质保范围：更换配件。</w:t>
      </w:r>
    </w:p>
    <w:p w14:paraId="3ED21DB1">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default" w:ascii="方正仿宋_GBK" w:hAnsi="方正仿宋_GBK" w:eastAsia="方正仿宋_GBK" w:cs="方正仿宋_GBK"/>
          <w:kern w:val="0"/>
          <w:sz w:val="24"/>
          <w:szCs w:val="24"/>
          <w:highlight w:val="none"/>
          <w:lang w:val="en-US" w:eastAsia="zh-CN"/>
        </w:rPr>
        <w:t>（三）售后服务内容</w:t>
      </w:r>
    </w:p>
    <w:p w14:paraId="71FC931E">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default" w:ascii="方正仿宋_GBK" w:hAnsi="方正仿宋_GBK" w:eastAsia="方正仿宋_GBK" w:cs="方正仿宋_GBK"/>
          <w:kern w:val="0"/>
          <w:sz w:val="24"/>
          <w:szCs w:val="24"/>
          <w:highlight w:val="none"/>
          <w:lang w:val="en-US" w:eastAsia="zh-CN"/>
        </w:rPr>
        <w:t>（1）电话咨询：成交供应商会为需方提供24小时技术援助电话，解答需方在使用中遇到的问题，1小时内为需方提出解决问题的建议。</w:t>
      </w:r>
    </w:p>
    <w:p w14:paraId="7F31E5A5">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default" w:ascii="方正仿宋_GBK" w:hAnsi="方正仿宋_GBK" w:eastAsia="方正仿宋_GBK" w:cs="方正仿宋_GBK"/>
          <w:kern w:val="0"/>
          <w:sz w:val="24"/>
          <w:szCs w:val="24"/>
          <w:highlight w:val="none"/>
          <w:lang w:val="en-US" w:eastAsia="zh-CN"/>
        </w:rPr>
        <w:t>（2）现场响应：需方遇到使用及技术问题，电话咨询不能解决的，成交供应商在</w:t>
      </w:r>
      <w:r>
        <w:rPr>
          <w:rFonts w:hint="eastAsia" w:ascii="方正仿宋_GBK" w:hAnsi="方正仿宋_GBK" w:eastAsia="方正仿宋_GBK" w:cs="方正仿宋_GBK"/>
          <w:kern w:val="0"/>
          <w:sz w:val="24"/>
          <w:szCs w:val="24"/>
          <w:highlight w:val="none"/>
          <w:lang w:val="en-US" w:eastAsia="zh-CN"/>
        </w:rPr>
        <w:t>12</w:t>
      </w:r>
      <w:r>
        <w:rPr>
          <w:rFonts w:hint="default" w:ascii="方正仿宋_GBK" w:hAnsi="方正仿宋_GBK" w:eastAsia="方正仿宋_GBK" w:cs="方正仿宋_GBK"/>
          <w:kern w:val="0"/>
          <w:sz w:val="24"/>
          <w:szCs w:val="24"/>
          <w:highlight w:val="none"/>
          <w:lang w:val="en-US" w:eastAsia="zh-CN"/>
        </w:rPr>
        <w:t>小时内采取相应措施，提供上门服务，确保产品正常工作。无法在24小时内解决的，应在48小时内提供备用产品，使用户能够正常开展工作。</w:t>
      </w:r>
    </w:p>
    <w:p w14:paraId="19DE6A50">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default" w:ascii="方正仿宋_GBK" w:hAnsi="方正仿宋_GBK" w:eastAsia="方正仿宋_GBK" w:cs="方正仿宋_GBK"/>
          <w:kern w:val="0"/>
          <w:sz w:val="24"/>
          <w:szCs w:val="24"/>
          <w:highlight w:val="none"/>
          <w:lang w:val="en-US" w:eastAsia="zh-CN"/>
        </w:rPr>
        <w:t>（3）技术升级：在质保期内，如果所购产品的技术升级，成交供应商会及时通知需方，并进行免费升级服务。</w:t>
      </w:r>
    </w:p>
    <w:p w14:paraId="605F4C24">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default" w:ascii="方正仿宋_GBK" w:hAnsi="方正仿宋_GBK" w:eastAsia="方正仿宋_GBK" w:cs="方正仿宋_GBK"/>
          <w:kern w:val="0"/>
          <w:sz w:val="24"/>
          <w:szCs w:val="24"/>
          <w:highlight w:val="none"/>
          <w:lang w:val="en-US" w:eastAsia="zh-CN"/>
        </w:rPr>
        <w:t>（4）成交供应商售后服务中，使用维修零配件应为原厂配件，未经用户同意不得使用非原厂配件。</w:t>
      </w:r>
    </w:p>
    <w:p w14:paraId="31046014">
      <w:pPr>
        <w:snapToGrid w:val="0"/>
        <w:spacing w:line="440" w:lineRule="exact"/>
        <w:ind w:firstLine="480" w:firstLineChars="200"/>
        <w:rPr>
          <w:rFonts w:hint="default"/>
          <w:highlight w:val="none"/>
          <w:lang w:val="en-US" w:eastAsia="zh-CN"/>
        </w:rPr>
      </w:pPr>
      <w:r>
        <w:rPr>
          <w:rFonts w:hint="default" w:ascii="方正仿宋_GBK" w:hAnsi="方正仿宋_GBK" w:eastAsia="方正仿宋_GBK" w:cs="方正仿宋_GBK"/>
          <w:kern w:val="0"/>
          <w:sz w:val="24"/>
          <w:szCs w:val="24"/>
          <w:highlight w:val="none"/>
          <w:lang w:val="en-US" w:eastAsia="zh-CN"/>
        </w:rPr>
        <w:t>（5）成交供应商需安排售后工程师按产品说明书对产品进行规范保养。</w:t>
      </w:r>
    </w:p>
    <w:p w14:paraId="53397F88">
      <w:pPr>
        <w:pStyle w:val="28"/>
        <w:numPr>
          <w:ilvl w:val="0"/>
          <w:numId w:val="0"/>
        </w:numPr>
        <w:bidi w:val="0"/>
        <w:ind w:leftChars="200"/>
        <w:rPr>
          <w:rFonts w:hint="default"/>
          <w:lang w:val="en-US" w:eastAsia="zh-CN"/>
        </w:rPr>
      </w:pPr>
      <w:bookmarkStart w:id="13" w:name="_Toc340223147"/>
      <w:bookmarkStart w:id="14" w:name="_Toc267320051"/>
      <w:r>
        <w:rPr>
          <w:rFonts w:hint="eastAsia"/>
          <w:lang w:val="en-US" w:eastAsia="zh-CN"/>
        </w:rPr>
        <w:t>※四、</w:t>
      </w:r>
      <w:r>
        <w:rPr>
          <w:rFonts w:hint="default"/>
          <w:lang w:val="en-US" w:eastAsia="zh-CN"/>
        </w:rPr>
        <w:t>付款方式</w:t>
      </w:r>
      <w:bookmarkEnd w:id="13"/>
      <w:bookmarkEnd w:id="14"/>
    </w:p>
    <w:p w14:paraId="6C38E79E">
      <w:pPr>
        <w:snapToGrid w:val="0"/>
        <w:spacing w:line="440" w:lineRule="exact"/>
        <w:ind w:firstLine="480" w:firstLineChars="200"/>
        <w:rPr>
          <w:rFonts w:hint="eastAsia" w:ascii="方正仿宋_GBK" w:hAnsi="方正仿宋_GBK" w:eastAsia="方正仿宋_GBK" w:cs="方正仿宋_GBK"/>
          <w:kern w:val="0"/>
          <w:sz w:val="24"/>
          <w:szCs w:val="24"/>
          <w:highlight w:val="none"/>
          <w:lang w:val="en-US" w:eastAsia="zh-CN"/>
        </w:rPr>
      </w:pPr>
      <w:bookmarkStart w:id="15" w:name="_Toc340223148"/>
      <w:bookmarkStart w:id="16" w:name="_Toc267320052"/>
      <w:r>
        <w:rPr>
          <w:rFonts w:hint="eastAsia" w:ascii="方正仿宋_GBK" w:hAnsi="方正仿宋_GBK" w:eastAsia="方正仿宋_GBK" w:cs="方正仿宋_GBK"/>
          <w:kern w:val="0"/>
          <w:sz w:val="24"/>
          <w:szCs w:val="24"/>
          <w:highlight w:val="none"/>
          <w:lang w:val="en-US" w:eastAsia="zh-CN"/>
        </w:rPr>
        <w:t>（一）付款方式：中标供应商完成维修且验收合格后，支付合同总价款的100%（供应商垫资不计息）。</w:t>
      </w:r>
    </w:p>
    <w:p w14:paraId="1FCB415F">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eastAsia" w:ascii="方正仿宋_GBK" w:hAnsi="方正仿宋_GBK" w:eastAsia="方正仿宋_GBK" w:cs="方正仿宋_GBK"/>
          <w:kern w:val="0"/>
          <w:sz w:val="24"/>
          <w:szCs w:val="24"/>
          <w:highlight w:val="none"/>
          <w:lang w:val="en-US" w:eastAsia="zh-CN"/>
        </w:rPr>
        <w:t>（二）</w:t>
      </w:r>
      <w:r>
        <w:rPr>
          <w:rFonts w:hint="default" w:ascii="方正仿宋_GBK" w:hAnsi="方正仿宋_GBK" w:eastAsia="方正仿宋_GBK" w:cs="方正仿宋_GBK"/>
          <w:kern w:val="0"/>
          <w:sz w:val="24"/>
          <w:szCs w:val="24"/>
          <w:highlight w:val="none"/>
          <w:lang w:val="en-US" w:eastAsia="zh-CN"/>
        </w:rPr>
        <w:t>供应商向采购人开具与应付款等额的增值税发票是采购人支付合同价款的条件，若供应商未向采购人交付与应付款项等额的增值税发票，采购人有权拒绝向供应商支付合同价款，且采购人不因此承担拒绝付款的违约责任。</w:t>
      </w:r>
    </w:p>
    <w:p w14:paraId="0FB2E506">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eastAsia" w:ascii="方正仿宋_GBK" w:hAnsi="方正仿宋_GBK" w:eastAsia="方正仿宋_GBK" w:cs="方正仿宋_GBK"/>
          <w:kern w:val="0"/>
          <w:sz w:val="24"/>
          <w:szCs w:val="24"/>
          <w:highlight w:val="none"/>
          <w:lang w:val="en-US" w:eastAsia="zh-CN"/>
        </w:rPr>
        <w:t>（三）</w:t>
      </w:r>
      <w:r>
        <w:rPr>
          <w:rFonts w:hint="default" w:ascii="方正仿宋_GBK" w:hAnsi="方正仿宋_GBK" w:eastAsia="方正仿宋_GBK" w:cs="方正仿宋_GBK"/>
          <w:kern w:val="0"/>
          <w:sz w:val="24"/>
          <w:szCs w:val="24"/>
          <w:highlight w:val="none"/>
          <w:lang w:val="en-US" w:eastAsia="zh-CN"/>
        </w:rPr>
        <w:t>采购人按照供应商提供的银行账户支付合同价款，因供应商提供账户或者账号相关信息遗漏、错误等原因所产生合同价款无法支付的后果由供应商自行承担。</w:t>
      </w:r>
    </w:p>
    <w:p w14:paraId="43746B41">
      <w:pPr>
        <w:pStyle w:val="28"/>
        <w:numPr>
          <w:ilvl w:val="0"/>
          <w:numId w:val="0"/>
        </w:numPr>
        <w:bidi w:val="0"/>
        <w:ind w:left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w:t>
      </w:r>
      <w:r>
        <w:rPr>
          <w:rFonts w:hint="eastAsia"/>
          <w:lang w:val="en-US" w:eastAsia="zh-CN"/>
        </w:rPr>
        <w:t>五、设备交付和维修要求</w:t>
      </w:r>
    </w:p>
    <w:p w14:paraId="4C021B49">
      <w:pPr>
        <w:pStyle w:val="27"/>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安全责任：供应商应加强安全生产管理，须遵守设备安装作业操作规程、安全规章制度及相关法律法规。供应商在履行本项目/本合同过程中（包括但不限于送货、运输、交货、安装、调试、验收、维修维保等）发生的安全责任事故（包括造成供应商、采购人、第三方人身伤亡、财产损失等事故），由此产生的所有法律责任和经济赔偿责任均由供应商承担，采购人不承担责任。</w:t>
      </w:r>
    </w:p>
    <w:p w14:paraId="127C08F8">
      <w:pPr>
        <w:pStyle w:val="27"/>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履约过程中，因供应商履约行为导致的任何纠纷或投诉、任何争议责任的调查确定及责任承担，均由供应商自行应对和负责。</w:t>
      </w:r>
    </w:p>
    <w:p w14:paraId="14B45836">
      <w:pPr>
        <w:pStyle w:val="27"/>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eastAsia="zh-CN"/>
          <w14:textFill>
            <w14:solidFill>
              <w14:schemeClr w14:val="tx1"/>
            </w14:solidFill>
          </w14:textFill>
        </w:rPr>
        <w:t>知识产权：按国家相关规定执行，应保证在本项目使用的任何产品和服务时，不会产生因第三方提出侵犯其专利权、商标权或其它知识产权而引起的法律和经济纠纷。任何第三方如果提出侵权指控，供应商须应及时解决，与第三方交涉并承担可能发生的责任与一切费用。供应商应保证指控与采购人无关，并承担由此而引起的一切法律责任和费用。供应商违反本条保证给采购人造成的损失，均由供应商承担。</w:t>
      </w:r>
    </w:p>
    <w:p w14:paraId="6995495B">
      <w:pPr>
        <w:pStyle w:val="27"/>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4.所有故障零配件只换不修；在维修时更换的零配件必须是同一型号原厂配件。</w:t>
      </w:r>
    </w:p>
    <w:p w14:paraId="57F591AA">
      <w:pPr>
        <w:snapToGrid w:val="0"/>
        <w:spacing w:line="440" w:lineRule="exact"/>
        <w:ind w:firstLine="480" w:firstLineChars="200"/>
        <w:rPr>
          <w:rFonts w:hint="default" w:ascii="方正黑体_GBK" w:hAnsi="方正黑体_GBK" w:eastAsia="方正黑体_GBK" w:cs="方正黑体_GBK"/>
          <w:kern w:val="2"/>
          <w:sz w:val="24"/>
          <w:szCs w:val="24"/>
          <w:lang w:val="en-US" w:eastAsia="zh-CN" w:bidi="ar-SA"/>
        </w:rPr>
      </w:pPr>
      <w:r>
        <w:rPr>
          <w:rFonts w:hint="default" w:ascii="方正黑体_GBK" w:hAnsi="方正黑体_GBK" w:eastAsia="方正黑体_GBK" w:cs="方正黑体_GBK"/>
          <w:kern w:val="2"/>
          <w:sz w:val="24"/>
          <w:szCs w:val="24"/>
          <w:lang w:val="en-US" w:eastAsia="zh-CN" w:bidi="ar-SA"/>
        </w:rPr>
        <w:t>※</w:t>
      </w:r>
      <w:r>
        <w:rPr>
          <w:rFonts w:hint="eastAsia" w:ascii="方正黑体_GBK" w:hAnsi="方正黑体_GBK" w:eastAsia="方正黑体_GBK" w:cs="方正黑体_GBK"/>
          <w:kern w:val="2"/>
          <w:sz w:val="24"/>
          <w:szCs w:val="24"/>
          <w:lang w:val="en-US" w:eastAsia="zh-CN" w:bidi="ar-SA"/>
        </w:rPr>
        <w:t>六</w:t>
      </w:r>
      <w:r>
        <w:rPr>
          <w:rFonts w:hint="default" w:ascii="方正黑体_GBK" w:hAnsi="方正黑体_GBK" w:eastAsia="方正黑体_GBK" w:cs="方正黑体_GBK"/>
          <w:kern w:val="2"/>
          <w:sz w:val="24"/>
          <w:szCs w:val="24"/>
          <w:lang w:val="en-US" w:eastAsia="zh-CN" w:bidi="ar-SA"/>
        </w:rPr>
        <w:t>、其他</w:t>
      </w:r>
    </w:p>
    <w:p w14:paraId="058DD6F3">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default" w:ascii="方正仿宋_GBK" w:hAnsi="方正仿宋_GBK" w:eastAsia="方正仿宋_GBK" w:cs="方正仿宋_GBK"/>
          <w:kern w:val="0"/>
          <w:sz w:val="24"/>
          <w:szCs w:val="24"/>
          <w:highlight w:val="none"/>
          <w:lang w:val="en-US" w:eastAsia="zh-CN"/>
        </w:rPr>
        <w:t>1.供应商</w:t>
      </w:r>
      <w:r>
        <w:rPr>
          <w:rFonts w:hint="eastAsia" w:ascii="方正仿宋_GBK" w:hAnsi="方正仿宋_GBK" w:eastAsia="方正仿宋_GBK" w:cs="方正仿宋_GBK"/>
          <w:kern w:val="0"/>
          <w:sz w:val="24"/>
          <w:szCs w:val="24"/>
          <w:highlight w:val="none"/>
          <w:lang w:val="en-US" w:eastAsia="zh-CN"/>
        </w:rPr>
        <w:t>维修</w:t>
      </w:r>
      <w:r>
        <w:rPr>
          <w:rFonts w:hint="default" w:ascii="方正仿宋_GBK" w:hAnsi="方正仿宋_GBK" w:eastAsia="方正仿宋_GBK" w:cs="方正仿宋_GBK"/>
          <w:kern w:val="0"/>
          <w:sz w:val="24"/>
          <w:szCs w:val="24"/>
          <w:highlight w:val="none"/>
          <w:lang w:val="en-US" w:eastAsia="zh-CN"/>
        </w:rPr>
        <w:t>的商品未达到招标文件和电子投标文件技术参数要求的，供应商不愿意</w:t>
      </w:r>
      <w:r>
        <w:rPr>
          <w:rFonts w:hint="eastAsia" w:ascii="方正仿宋_GBK" w:hAnsi="方正仿宋_GBK" w:eastAsia="方正仿宋_GBK" w:cs="方正仿宋_GBK"/>
          <w:kern w:val="0"/>
          <w:sz w:val="24"/>
          <w:szCs w:val="24"/>
          <w:highlight w:val="none"/>
          <w:lang w:val="en-US" w:eastAsia="zh-CN"/>
        </w:rPr>
        <w:t>继续维修</w:t>
      </w:r>
      <w:r>
        <w:rPr>
          <w:rFonts w:hint="default" w:ascii="方正仿宋_GBK" w:hAnsi="方正仿宋_GBK" w:eastAsia="方正仿宋_GBK" w:cs="方正仿宋_GBK"/>
          <w:kern w:val="0"/>
          <w:sz w:val="24"/>
          <w:szCs w:val="24"/>
          <w:highlight w:val="none"/>
          <w:lang w:val="en-US" w:eastAsia="zh-CN"/>
        </w:rPr>
        <w:t>，或者</w:t>
      </w:r>
      <w:r>
        <w:rPr>
          <w:rFonts w:hint="eastAsia" w:ascii="方正仿宋_GBK" w:hAnsi="方正仿宋_GBK" w:eastAsia="方正仿宋_GBK" w:cs="方正仿宋_GBK"/>
          <w:kern w:val="0"/>
          <w:sz w:val="24"/>
          <w:szCs w:val="24"/>
          <w:highlight w:val="none"/>
          <w:lang w:val="en-US" w:eastAsia="zh-CN"/>
        </w:rPr>
        <w:t>维修</w:t>
      </w:r>
      <w:r>
        <w:rPr>
          <w:rFonts w:hint="default" w:ascii="方正仿宋_GBK" w:hAnsi="方正仿宋_GBK" w:eastAsia="方正仿宋_GBK" w:cs="方正仿宋_GBK"/>
          <w:kern w:val="0"/>
          <w:sz w:val="24"/>
          <w:szCs w:val="24"/>
          <w:highlight w:val="none"/>
          <w:lang w:val="en-US" w:eastAsia="zh-CN"/>
        </w:rPr>
        <w:t>后的商品仍无法达到招标文件和电子投标文件技术参数要求的，采购人有权单方解除合同。</w:t>
      </w:r>
    </w:p>
    <w:p w14:paraId="708209E0">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default" w:ascii="方正仿宋_GBK" w:hAnsi="方正仿宋_GBK" w:eastAsia="方正仿宋_GBK" w:cs="方正仿宋_GBK"/>
          <w:kern w:val="0"/>
          <w:sz w:val="24"/>
          <w:szCs w:val="24"/>
          <w:highlight w:val="none"/>
          <w:lang w:val="en-US" w:eastAsia="zh-CN"/>
        </w:rPr>
        <w:t>2.合同约定的质保期内，供应商拒绝或逾期为采购人提供售后服务，经采购人催告后的七日内，供应商仍未提供售后服务的，采购人有权单方</w:t>
      </w:r>
      <w:r>
        <w:rPr>
          <w:rFonts w:hint="eastAsia" w:ascii="方正仿宋_GBK" w:hAnsi="方正仿宋_GBK" w:eastAsia="方正仿宋_GBK" w:cs="方正仿宋_GBK"/>
          <w:kern w:val="0"/>
          <w:sz w:val="24"/>
          <w:szCs w:val="24"/>
          <w:highlight w:val="none"/>
          <w:lang w:val="en-US" w:eastAsia="zh-CN"/>
        </w:rPr>
        <w:t>面</w:t>
      </w:r>
      <w:r>
        <w:rPr>
          <w:rFonts w:hint="default" w:ascii="方正仿宋_GBK" w:hAnsi="方正仿宋_GBK" w:eastAsia="方正仿宋_GBK" w:cs="方正仿宋_GBK"/>
          <w:kern w:val="0"/>
          <w:sz w:val="24"/>
          <w:szCs w:val="24"/>
          <w:highlight w:val="none"/>
          <w:lang w:val="en-US" w:eastAsia="zh-CN"/>
        </w:rPr>
        <w:t>解除合同。</w:t>
      </w:r>
    </w:p>
    <w:p w14:paraId="0007C76D">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default" w:ascii="方正仿宋_GBK" w:hAnsi="方正仿宋_GBK" w:eastAsia="方正仿宋_GBK" w:cs="方正仿宋_GBK"/>
          <w:kern w:val="0"/>
          <w:sz w:val="24"/>
          <w:szCs w:val="24"/>
          <w:highlight w:val="none"/>
          <w:lang w:val="en-US" w:eastAsia="zh-CN"/>
        </w:rPr>
        <w:t>3.甲乙双方履行合同过程中发生的一切争议，应先友好协商解决，如协商不能解决，则通过诉讼途径解决，由采购人所在地人民法院管辖。</w:t>
      </w:r>
    </w:p>
    <w:p w14:paraId="6C37D01E">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r>
        <w:rPr>
          <w:rFonts w:hint="default" w:ascii="方正仿宋_GBK" w:hAnsi="方正仿宋_GBK" w:eastAsia="方正仿宋_GBK" w:cs="方正仿宋_GBK"/>
          <w:kern w:val="0"/>
          <w:sz w:val="24"/>
          <w:szCs w:val="24"/>
          <w:highlight w:val="none"/>
          <w:lang w:val="en-US" w:eastAsia="zh-CN"/>
        </w:rPr>
        <w:t>4.其他未尽事宜由供需双方在采购合同中详细约定</w:t>
      </w:r>
      <w:r>
        <w:rPr>
          <w:rFonts w:hint="eastAsia" w:ascii="方正仿宋_GBK" w:hAnsi="方正仿宋_GBK" w:eastAsia="方正仿宋_GBK" w:cs="方正仿宋_GBK"/>
          <w:kern w:val="0"/>
          <w:sz w:val="24"/>
          <w:szCs w:val="24"/>
          <w:highlight w:val="none"/>
          <w:lang w:val="en-US" w:eastAsia="zh-CN"/>
        </w:rPr>
        <w:t>。</w:t>
      </w:r>
    </w:p>
    <w:p w14:paraId="0F753242">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p>
    <w:p w14:paraId="1B2644C8">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p>
    <w:p w14:paraId="6C877C47">
      <w:pPr>
        <w:snapToGrid w:val="0"/>
        <w:spacing w:line="440" w:lineRule="exact"/>
        <w:ind w:firstLine="480" w:firstLineChars="200"/>
        <w:rPr>
          <w:rFonts w:hint="default" w:ascii="方正仿宋_GBK" w:hAnsi="方正仿宋_GBK" w:eastAsia="方正仿宋_GBK" w:cs="方正仿宋_GBK"/>
          <w:kern w:val="0"/>
          <w:sz w:val="24"/>
          <w:szCs w:val="24"/>
          <w:highlight w:val="none"/>
          <w:lang w:val="en-US" w:eastAsia="zh-CN"/>
        </w:rPr>
      </w:pPr>
    </w:p>
    <w:p w14:paraId="2988B8F3">
      <w:pPr>
        <w:rPr>
          <w:rFonts w:hint="default"/>
          <w:highlight w:val="none"/>
          <w:lang w:val="en-US"/>
        </w:rPr>
      </w:pPr>
      <w:r>
        <w:rPr>
          <w:rFonts w:hint="default"/>
          <w:highlight w:val="none"/>
          <w:lang w:val="en-US"/>
        </w:rPr>
        <w:br w:type="page"/>
      </w:r>
    </w:p>
    <w:bookmarkEnd w:id="15"/>
    <w:bookmarkEnd w:id="16"/>
    <w:p w14:paraId="0EF60588">
      <w:pPr>
        <w:pStyle w:val="27"/>
        <w:bidi w:val="0"/>
        <w:ind w:left="0" w:leftChars="0" w:firstLine="0" w:firstLineChars="0"/>
        <w:rPr>
          <w:rStyle w:val="33"/>
          <w:rFonts w:hint="eastAsia"/>
          <w:lang w:val="en-US" w:eastAsia="zh-CN"/>
        </w:rPr>
      </w:pPr>
      <w:bookmarkStart w:id="17" w:name="_Toc340223151"/>
      <w:r>
        <w:rPr>
          <w:rStyle w:val="33"/>
          <w:rFonts w:hint="eastAsia"/>
          <w:lang w:val="en-US" w:eastAsia="zh-CN"/>
        </w:rPr>
        <w:t xml:space="preserve">第四篇 </w:t>
      </w:r>
      <w:bookmarkEnd w:id="17"/>
      <w:r>
        <w:rPr>
          <w:rStyle w:val="33"/>
          <w:rFonts w:hint="eastAsia"/>
          <w:lang w:val="en-US" w:eastAsia="zh-CN"/>
        </w:rPr>
        <w:t>采购程序、评定成交的标准、无效报价及采购终止</w:t>
      </w:r>
    </w:p>
    <w:p w14:paraId="19E0EE61">
      <w:pPr>
        <w:pStyle w:val="28"/>
        <w:bidi w:val="0"/>
        <w:rPr>
          <w:rFonts w:hint="eastAsia"/>
          <w:lang w:val="en-US" w:eastAsia="zh-CN"/>
        </w:rPr>
      </w:pPr>
      <w:r>
        <w:rPr>
          <w:rFonts w:hint="eastAsia"/>
          <w:lang w:val="en-US" w:eastAsia="zh-CN"/>
        </w:rPr>
        <w:t>一、采购程序</w:t>
      </w:r>
    </w:p>
    <w:p w14:paraId="3EFFA5A3">
      <w:pPr>
        <w:pStyle w:val="27"/>
        <w:bidi w:val="0"/>
        <w:rPr>
          <w:rFonts w:hint="eastAsia"/>
        </w:rPr>
      </w:pPr>
      <w:r>
        <w:rPr>
          <w:rFonts w:hint="eastAsia"/>
        </w:rPr>
        <w:t>（一）询价按</w:t>
      </w:r>
      <w:r>
        <w:rPr>
          <w:rFonts w:hint="eastAsia"/>
          <w:lang w:val="en-US" w:eastAsia="zh-CN"/>
        </w:rPr>
        <w:t>询价</w:t>
      </w:r>
      <w:r>
        <w:rPr>
          <w:rFonts w:hint="eastAsia"/>
          <w:lang w:eastAsia="zh-CN"/>
        </w:rPr>
        <w:t>采购文件</w:t>
      </w:r>
      <w:r>
        <w:rPr>
          <w:rFonts w:hint="eastAsia"/>
        </w:rPr>
        <w:t>规定的时间和地点进行。</w:t>
      </w:r>
    </w:p>
    <w:p w14:paraId="3404B691">
      <w:pPr>
        <w:pStyle w:val="27"/>
        <w:bidi w:val="0"/>
        <w:rPr>
          <w:rFonts w:hint="eastAsia"/>
        </w:rPr>
      </w:pPr>
      <w:r>
        <w:rPr>
          <w:rFonts w:hint="eastAsia"/>
        </w:rPr>
        <w:t>（二）由本项目询价小组对各供应商的资格条件、实质性响应等进行审查。</w:t>
      </w:r>
    </w:p>
    <w:p w14:paraId="7A755A99">
      <w:pPr>
        <w:pStyle w:val="27"/>
        <w:bidi w:val="0"/>
      </w:pPr>
      <w:r>
        <w:rPr>
          <w:rFonts w:hint="eastAsia"/>
        </w:rPr>
        <w:t>1.资格性审查。依据法律法规和</w:t>
      </w:r>
      <w:r>
        <w:rPr>
          <w:rFonts w:hint="eastAsia"/>
          <w:lang w:eastAsia="zh-CN"/>
        </w:rPr>
        <w:t>采购文件</w:t>
      </w:r>
      <w:r>
        <w:rPr>
          <w:rFonts w:hint="eastAsia"/>
        </w:rPr>
        <w:t>的规定，对响应文件中的资格证明材料等进行审查。资格性审查内容如下：</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2495"/>
        <w:gridCol w:w="5607"/>
      </w:tblGrid>
      <w:tr w14:paraId="77B8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noWrap w:val="0"/>
            <w:vAlign w:val="center"/>
          </w:tcPr>
          <w:p w14:paraId="3748C987">
            <w:pPr>
              <w:pStyle w:val="28"/>
              <w:bidi w:val="0"/>
              <w:ind w:left="0" w:leftChars="0" w:firstLine="0" w:firstLineChars="0"/>
              <w:jc w:val="center"/>
              <w:rPr>
                <w:rFonts w:hint="eastAsia"/>
                <w:sz w:val="21"/>
                <w:szCs w:val="21"/>
              </w:rPr>
            </w:pPr>
            <w:r>
              <w:rPr>
                <w:rFonts w:hint="eastAsia"/>
                <w:sz w:val="21"/>
                <w:szCs w:val="21"/>
              </w:rPr>
              <w:t>序号</w:t>
            </w:r>
          </w:p>
        </w:tc>
        <w:tc>
          <w:tcPr>
            <w:tcW w:w="3204" w:type="dxa"/>
            <w:gridSpan w:val="2"/>
            <w:tcBorders>
              <w:top w:val="single" w:color="auto" w:sz="4" w:space="0"/>
              <w:left w:val="single" w:color="auto" w:sz="4" w:space="0"/>
              <w:bottom w:val="single" w:color="auto" w:sz="4" w:space="0"/>
              <w:right w:val="single" w:color="auto" w:sz="4" w:space="0"/>
            </w:tcBorders>
            <w:noWrap w:val="0"/>
            <w:vAlign w:val="center"/>
          </w:tcPr>
          <w:p w14:paraId="147FCBF4">
            <w:pPr>
              <w:pStyle w:val="28"/>
              <w:bidi w:val="0"/>
              <w:ind w:left="0" w:leftChars="0" w:firstLine="0" w:firstLineChars="0"/>
              <w:jc w:val="center"/>
              <w:rPr>
                <w:rFonts w:hint="eastAsia"/>
                <w:sz w:val="21"/>
                <w:szCs w:val="21"/>
              </w:rPr>
            </w:pPr>
            <w:r>
              <w:rPr>
                <w:rFonts w:hint="eastAsia"/>
                <w:sz w:val="21"/>
                <w:szCs w:val="21"/>
              </w:rPr>
              <w:t>检查因素</w:t>
            </w:r>
          </w:p>
        </w:tc>
        <w:tc>
          <w:tcPr>
            <w:tcW w:w="5607" w:type="dxa"/>
            <w:tcBorders>
              <w:top w:val="single" w:color="auto" w:sz="4" w:space="0"/>
              <w:left w:val="single" w:color="auto" w:sz="4" w:space="0"/>
              <w:bottom w:val="single" w:color="auto" w:sz="4" w:space="0"/>
              <w:right w:val="single" w:color="auto" w:sz="4" w:space="0"/>
            </w:tcBorders>
            <w:noWrap w:val="0"/>
            <w:vAlign w:val="center"/>
          </w:tcPr>
          <w:p w14:paraId="207F529C">
            <w:pPr>
              <w:pStyle w:val="28"/>
              <w:bidi w:val="0"/>
              <w:ind w:left="0" w:leftChars="0" w:firstLine="0" w:firstLineChars="0"/>
              <w:jc w:val="center"/>
              <w:rPr>
                <w:rFonts w:hint="eastAsia"/>
                <w:sz w:val="21"/>
                <w:szCs w:val="21"/>
              </w:rPr>
            </w:pPr>
            <w:r>
              <w:rPr>
                <w:rFonts w:hint="eastAsia"/>
                <w:sz w:val="21"/>
                <w:szCs w:val="21"/>
              </w:rPr>
              <w:t>检查内容</w:t>
            </w:r>
          </w:p>
        </w:tc>
      </w:tr>
      <w:tr w14:paraId="72C8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7" w:type="dxa"/>
            <w:vMerge w:val="restart"/>
            <w:noWrap w:val="0"/>
            <w:vAlign w:val="center"/>
          </w:tcPr>
          <w:p w14:paraId="3DD795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仿宋" w:eastAsia="方正仿宋_GBK"/>
                <w:sz w:val="21"/>
                <w:szCs w:val="21"/>
              </w:rPr>
            </w:pPr>
            <w:r>
              <w:rPr>
                <w:rFonts w:hint="eastAsia" w:ascii="方正仿宋_GBK" w:hAnsi="仿宋" w:eastAsia="方正仿宋_GBK"/>
                <w:sz w:val="21"/>
                <w:szCs w:val="21"/>
              </w:rPr>
              <w:t>（一）</w:t>
            </w:r>
          </w:p>
        </w:tc>
        <w:tc>
          <w:tcPr>
            <w:tcW w:w="709" w:type="dxa"/>
            <w:vMerge w:val="restart"/>
            <w:noWrap w:val="0"/>
            <w:vAlign w:val="center"/>
          </w:tcPr>
          <w:p w14:paraId="69BA73E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cs="仿宋_GB2312"/>
                <w:sz w:val="21"/>
                <w:szCs w:val="21"/>
                <w:lang w:val="zh-CN"/>
              </w:rPr>
            </w:pPr>
            <w:r>
              <w:rPr>
                <w:rFonts w:hint="eastAsia" w:ascii="方正仿宋_GBK" w:hAnsi="仿宋" w:eastAsia="方正仿宋_GBK" w:cs="仿宋_GB2312"/>
                <w:sz w:val="21"/>
                <w:szCs w:val="21"/>
                <w:lang w:val="zh-CN"/>
              </w:rPr>
              <w:t>《中华人民共和国政府采购法》第二十二条规定</w:t>
            </w:r>
          </w:p>
        </w:tc>
        <w:tc>
          <w:tcPr>
            <w:tcW w:w="2495" w:type="dxa"/>
            <w:noWrap w:val="0"/>
            <w:vAlign w:val="center"/>
          </w:tcPr>
          <w:p w14:paraId="6339DE3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sz w:val="21"/>
                <w:szCs w:val="21"/>
              </w:rPr>
            </w:pPr>
            <w:r>
              <w:rPr>
                <w:rFonts w:hint="eastAsia" w:ascii="方正仿宋_GBK" w:hAnsi="仿宋" w:eastAsia="方正仿宋_GBK"/>
                <w:sz w:val="21"/>
                <w:szCs w:val="21"/>
              </w:rPr>
              <w:t>1.具有独立承担民事责任的能力</w:t>
            </w:r>
          </w:p>
        </w:tc>
        <w:tc>
          <w:tcPr>
            <w:tcW w:w="5607" w:type="dxa"/>
            <w:noWrap w:val="0"/>
            <w:vAlign w:val="center"/>
          </w:tcPr>
          <w:p w14:paraId="45FFECA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cs="Times New Roman"/>
                <w:sz w:val="21"/>
                <w:szCs w:val="21"/>
              </w:rPr>
            </w:pPr>
            <w:r>
              <w:rPr>
                <w:rFonts w:hint="eastAsia" w:ascii="方正仿宋_GBK" w:hAnsi="仿宋" w:eastAsia="方正仿宋_GBK"/>
                <w:sz w:val="21"/>
                <w:szCs w:val="21"/>
              </w:rPr>
              <w:t>1.供应商法人营业执照（副本）或事业单位法人证书（副本）或个体</w:t>
            </w:r>
            <w:r>
              <w:rPr>
                <w:rFonts w:hint="eastAsia" w:ascii="方正仿宋_GBK" w:hAnsi="仿宋" w:eastAsia="方正仿宋_GBK" w:cs="Times New Roman"/>
                <w:sz w:val="21"/>
                <w:szCs w:val="21"/>
              </w:rPr>
              <w:t>工商户营业执照或有效的自然人身份证明或社会团体法人登记证书（提供复印件）。</w:t>
            </w:r>
          </w:p>
          <w:p w14:paraId="618E620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sz w:val="21"/>
                <w:szCs w:val="21"/>
              </w:rPr>
            </w:pPr>
            <w:r>
              <w:rPr>
                <w:rFonts w:hint="eastAsia" w:ascii="方正仿宋_GBK" w:hAnsi="仿宋" w:eastAsia="方正仿宋_GBK" w:cs="Times New Roman"/>
                <w:sz w:val="21"/>
                <w:szCs w:val="21"/>
              </w:rPr>
              <w:t>2.供应商法定代表人身份证明和法定代表人授权代表委托书（若由法定代表人签署响应文件的，则无需提供授权委托书及授权代表的身份证明）。</w:t>
            </w:r>
          </w:p>
        </w:tc>
      </w:tr>
      <w:tr w14:paraId="59A49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35B5EA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仿宋" w:eastAsia="方正仿宋_GBK"/>
                <w:sz w:val="21"/>
                <w:szCs w:val="21"/>
              </w:rPr>
            </w:pPr>
          </w:p>
        </w:tc>
        <w:tc>
          <w:tcPr>
            <w:tcW w:w="709" w:type="dxa"/>
            <w:vMerge w:val="continue"/>
            <w:noWrap w:val="0"/>
            <w:vAlign w:val="center"/>
          </w:tcPr>
          <w:p w14:paraId="68CCEC8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cs="仿宋_GB2312"/>
                <w:sz w:val="21"/>
                <w:szCs w:val="21"/>
                <w:lang w:val="zh-CN"/>
              </w:rPr>
            </w:pPr>
          </w:p>
        </w:tc>
        <w:tc>
          <w:tcPr>
            <w:tcW w:w="2495" w:type="dxa"/>
            <w:noWrap w:val="0"/>
            <w:vAlign w:val="center"/>
          </w:tcPr>
          <w:p w14:paraId="52AD25A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sz w:val="21"/>
                <w:szCs w:val="21"/>
              </w:rPr>
            </w:pPr>
            <w:r>
              <w:rPr>
                <w:rFonts w:hint="eastAsia" w:ascii="方正仿宋_GBK" w:hAnsi="仿宋" w:eastAsia="方正仿宋_GBK" w:cs="仿宋_GB2312"/>
                <w:sz w:val="21"/>
                <w:szCs w:val="21"/>
                <w:lang w:val="zh-CN"/>
              </w:rPr>
              <w:t>2.</w:t>
            </w:r>
            <w:r>
              <w:rPr>
                <w:rFonts w:hint="eastAsia" w:ascii="方正仿宋_GBK" w:hAnsi="仿宋" w:eastAsia="方正仿宋_GBK"/>
                <w:sz w:val="21"/>
                <w:szCs w:val="21"/>
              </w:rPr>
              <w:t>具有良好的商业信誉和健全的财务会计制度</w:t>
            </w:r>
          </w:p>
        </w:tc>
        <w:tc>
          <w:tcPr>
            <w:tcW w:w="5607" w:type="dxa"/>
            <w:vMerge w:val="restart"/>
            <w:noWrap w:val="0"/>
            <w:vAlign w:val="center"/>
          </w:tcPr>
          <w:p w14:paraId="0487046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b/>
                <w:sz w:val="21"/>
                <w:szCs w:val="21"/>
              </w:rPr>
            </w:pPr>
            <w:r>
              <w:rPr>
                <w:rFonts w:hint="eastAsia" w:ascii="方正仿宋_GBK" w:hAnsi="仿宋" w:eastAsia="方正仿宋_GBK"/>
                <w:sz w:val="21"/>
                <w:szCs w:val="21"/>
              </w:rPr>
              <w:t>供应商提供“基本资格条件承诺函”</w:t>
            </w:r>
            <w:r>
              <w:rPr>
                <w:rFonts w:hint="eastAsia" w:ascii="方正仿宋_GBK" w:hAnsi="仿宋" w:eastAsia="方正仿宋_GBK"/>
                <w:sz w:val="21"/>
                <w:szCs w:val="21"/>
                <w:highlight w:val="none"/>
              </w:rPr>
              <w:t>（格式详见第七篇）</w:t>
            </w:r>
          </w:p>
        </w:tc>
      </w:tr>
      <w:tr w14:paraId="60A58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58BDC4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仿宋" w:eastAsia="方正仿宋_GBK"/>
                <w:sz w:val="21"/>
                <w:szCs w:val="21"/>
              </w:rPr>
            </w:pPr>
          </w:p>
        </w:tc>
        <w:tc>
          <w:tcPr>
            <w:tcW w:w="709" w:type="dxa"/>
            <w:vMerge w:val="continue"/>
            <w:noWrap w:val="0"/>
            <w:vAlign w:val="center"/>
          </w:tcPr>
          <w:p w14:paraId="650C13A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cs="仿宋_GB2312"/>
                <w:sz w:val="21"/>
                <w:szCs w:val="21"/>
                <w:lang w:val="zh-CN"/>
              </w:rPr>
            </w:pPr>
          </w:p>
        </w:tc>
        <w:tc>
          <w:tcPr>
            <w:tcW w:w="2495" w:type="dxa"/>
            <w:noWrap w:val="0"/>
            <w:vAlign w:val="center"/>
          </w:tcPr>
          <w:p w14:paraId="3593CEC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cs="仿宋_GB2312"/>
                <w:sz w:val="21"/>
                <w:szCs w:val="21"/>
                <w:lang w:val="zh-CN"/>
              </w:rPr>
            </w:pPr>
            <w:r>
              <w:rPr>
                <w:rFonts w:hint="eastAsia" w:ascii="方正仿宋_GBK" w:hAnsi="仿宋" w:eastAsia="方正仿宋_GBK" w:cs="仿宋_GB2312"/>
                <w:sz w:val="21"/>
                <w:szCs w:val="21"/>
                <w:lang w:val="zh-CN"/>
              </w:rPr>
              <w:t>3.具有履行合同所必需的设备和专业技术能力</w:t>
            </w:r>
          </w:p>
        </w:tc>
        <w:tc>
          <w:tcPr>
            <w:tcW w:w="5607" w:type="dxa"/>
            <w:vMerge w:val="continue"/>
            <w:noWrap w:val="0"/>
            <w:vAlign w:val="center"/>
          </w:tcPr>
          <w:p w14:paraId="69ED588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sz w:val="21"/>
                <w:szCs w:val="21"/>
              </w:rPr>
            </w:pPr>
          </w:p>
        </w:tc>
      </w:tr>
      <w:tr w14:paraId="202D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32988D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仿宋" w:eastAsia="方正仿宋_GBK"/>
                <w:sz w:val="21"/>
                <w:szCs w:val="21"/>
              </w:rPr>
            </w:pPr>
          </w:p>
        </w:tc>
        <w:tc>
          <w:tcPr>
            <w:tcW w:w="709" w:type="dxa"/>
            <w:vMerge w:val="continue"/>
            <w:noWrap w:val="0"/>
            <w:vAlign w:val="center"/>
          </w:tcPr>
          <w:p w14:paraId="3AA2FC3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cs="仿宋_GB2312"/>
                <w:sz w:val="21"/>
                <w:szCs w:val="21"/>
                <w:lang w:val="zh-CN"/>
              </w:rPr>
            </w:pPr>
          </w:p>
        </w:tc>
        <w:tc>
          <w:tcPr>
            <w:tcW w:w="2495" w:type="dxa"/>
            <w:noWrap w:val="0"/>
            <w:vAlign w:val="center"/>
          </w:tcPr>
          <w:p w14:paraId="02D9631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cs="仿宋_GB2312"/>
                <w:sz w:val="21"/>
                <w:szCs w:val="21"/>
                <w:lang w:val="zh-CN"/>
              </w:rPr>
            </w:pPr>
            <w:r>
              <w:rPr>
                <w:rFonts w:hint="eastAsia" w:ascii="方正仿宋_GBK" w:hAnsi="仿宋" w:eastAsia="方正仿宋_GBK" w:cs="仿宋_GB2312"/>
                <w:sz w:val="21"/>
                <w:szCs w:val="21"/>
                <w:lang w:val="zh-CN"/>
              </w:rPr>
              <w:t>4.有依法缴纳税收和社会保障金的良好记录</w:t>
            </w:r>
          </w:p>
        </w:tc>
        <w:tc>
          <w:tcPr>
            <w:tcW w:w="5607" w:type="dxa"/>
            <w:vMerge w:val="continue"/>
            <w:noWrap w:val="0"/>
            <w:vAlign w:val="center"/>
          </w:tcPr>
          <w:p w14:paraId="4768B7A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sz w:val="21"/>
                <w:szCs w:val="21"/>
              </w:rPr>
            </w:pPr>
          </w:p>
        </w:tc>
      </w:tr>
      <w:tr w14:paraId="37A8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183596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仿宋" w:eastAsia="方正仿宋_GBK"/>
                <w:sz w:val="21"/>
                <w:szCs w:val="21"/>
              </w:rPr>
            </w:pPr>
          </w:p>
        </w:tc>
        <w:tc>
          <w:tcPr>
            <w:tcW w:w="709" w:type="dxa"/>
            <w:vMerge w:val="continue"/>
            <w:noWrap w:val="0"/>
            <w:vAlign w:val="center"/>
          </w:tcPr>
          <w:p w14:paraId="0490A2A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cs="仿宋_GB2312"/>
                <w:sz w:val="21"/>
                <w:szCs w:val="21"/>
                <w:lang w:val="zh-CN"/>
              </w:rPr>
            </w:pPr>
          </w:p>
        </w:tc>
        <w:tc>
          <w:tcPr>
            <w:tcW w:w="2495" w:type="dxa"/>
            <w:noWrap w:val="0"/>
            <w:vAlign w:val="center"/>
          </w:tcPr>
          <w:p w14:paraId="1DF09E7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cs="仿宋_GB2312"/>
                <w:sz w:val="21"/>
                <w:szCs w:val="21"/>
                <w:lang w:val="zh-CN"/>
              </w:rPr>
            </w:pPr>
            <w:r>
              <w:rPr>
                <w:rFonts w:hint="eastAsia" w:ascii="方正仿宋_GBK" w:hAnsi="仿宋" w:eastAsia="方正仿宋_GBK"/>
                <w:sz w:val="21"/>
                <w:szCs w:val="21"/>
              </w:rPr>
              <w:t>5.参加政府采购活动前三年内，在经营活动中没有重大违法记录</w:t>
            </w:r>
          </w:p>
        </w:tc>
        <w:tc>
          <w:tcPr>
            <w:tcW w:w="5607" w:type="dxa"/>
            <w:vMerge w:val="continue"/>
            <w:noWrap w:val="0"/>
            <w:vAlign w:val="center"/>
          </w:tcPr>
          <w:p w14:paraId="772B6F0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b/>
                <w:sz w:val="21"/>
                <w:szCs w:val="21"/>
              </w:rPr>
            </w:pPr>
          </w:p>
        </w:tc>
      </w:tr>
      <w:tr w14:paraId="14B47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noWrap w:val="0"/>
            <w:vAlign w:val="center"/>
          </w:tcPr>
          <w:p w14:paraId="1DB51B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仿宋" w:eastAsia="方正仿宋_GBK"/>
                <w:sz w:val="21"/>
                <w:szCs w:val="21"/>
              </w:rPr>
            </w:pPr>
          </w:p>
        </w:tc>
        <w:tc>
          <w:tcPr>
            <w:tcW w:w="709" w:type="dxa"/>
            <w:vMerge w:val="continue"/>
            <w:noWrap w:val="0"/>
            <w:vAlign w:val="center"/>
          </w:tcPr>
          <w:p w14:paraId="654EBA5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cs="仿宋_GB2312"/>
                <w:sz w:val="21"/>
                <w:szCs w:val="21"/>
              </w:rPr>
            </w:pPr>
          </w:p>
        </w:tc>
        <w:tc>
          <w:tcPr>
            <w:tcW w:w="2495" w:type="dxa"/>
            <w:noWrap w:val="0"/>
            <w:vAlign w:val="center"/>
          </w:tcPr>
          <w:p w14:paraId="4152461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sz w:val="21"/>
                <w:szCs w:val="21"/>
              </w:rPr>
            </w:pPr>
            <w:r>
              <w:rPr>
                <w:rFonts w:hint="eastAsia" w:ascii="方正仿宋_GBK" w:hAnsi="仿宋" w:eastAsia="方正仿宋_GBK"/>
                <w:sz w:val="21"/>
                <w:szCs w:val="21"/>
              </w:rPr>
              <w:t>6.法律、行政法规规定的其他条件</w:t>
            </w:r>
          </w:p>
        </w:tc>
        <w:tc>
          <w:tcPr>
            <w:tcW w:w="5607" w:type="dxa"/>
            <w:noWrap w:val="0"/>
            <w:vAlign w:val="center"/>
          </w:tcPr>
          <w:p w14:paraId="02A5331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sz w:val="21"/>
                <w:szCs w:val="21"/>
              </w:rPr>
            </w:pPr>
          </w:p>
        </w:tc>
      </w:tr>
      <w:tr w14:paraId="030B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817" w:type="dxa"/>
            <w:vMerge w:val="continue"/>
            <w:noWrap w:val="0"/>
            <w:vAlign w:val="center"/>
          </w:tcPr>
          <w:p w14:paraId="429FED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仿宋" w:eastAsia="方正仿宋_GBK"/>
                <w:sz w:val="21"/>
                <w:szCs w:val="21"/>
              </w:rPr>
            </w:pPr>
          </w:p>
        </w:tc>
        <w:tc>
          <w:tcPr>
            <w:tcW w:w="709" w:type="dxa"/>
            <w:vMerge w:val="continue"/>
            <w:noWrap w:val="0"/>
            <w:vAlign w:val="center"/>
          </w:tcPr>
          <w:p w14:paraId="3AA8047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cs="仿宋_GB2312"/>
                <w:sz w:val="21"/>
                <w:szCs w:val="21"/>
              </w:rPr>
            </w:pPr>
          </w:p>
        </w:tc>
        <w:tc>
          <w:tcPr>
            <w:tcW w:w="2495" w:type="dxa"/>
            <w:noWrap w:val="0"/>
            <w:vAlign w:val="center"/>
          </w:tcPr>
          <w:p w14:paraId="19DE7B8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sz w:val="21"/>
                <w:szCs w:val="21"/>
              </w:rPr>
            </w:pPr>
            <w:r>
              <w:rPr>
                <w:rFonts w:hint="eastAsia" w:ascii="方正仿宋_GBK" w:hAnsi="仿宋" w:eastAsia="方正仿宋_GBK"/>
                <w:sz w:val="21"/>
                <w:szCs w:val="21"/>
              </w:rPr>
              <w:t>7.本项目的特定资格要求</w:t>
            </w:r>
          </w:p>
        </w:tc>
        <w:tc>
          <w:tcPr>
            <w:tcW w:w="5607" w:type="dxa"/>
            <w:noWrap w:val="0"/>
            <w:vAlign w:val="center"/>
          </w:tcPr>
          <w:p w14:paraId="4CE25D3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仿宋" w:eastAsia="方正仿宋_GBK"/>
                <w:sz w:val="21"/>
                <w:szCs w:val="21"/>
              </w:rPr>
            </w:pPr>
            <w:r>
              <w:rPr>
                <w:rFonts w:hint="eastAsia" w:ascii="方正仿宋_GBK" w:hAnsi="仿宋" w:eastAsia="方正仿宋_GBK"/>
                <w:sz w:val="21"/>
                <w:szCs w:val="21"/>
              </w:rPr>
              <w:t>按“第一篇三、供应商资格要求（</w:t>
            </w:r>
            <w:r>
              <w:rPr>
                <w:rFonts w:hint="eastAsia" w:ascii="方正仿宋_GBK" w:hAnsi="仿宋" w:eastAsia="方正仿宋_GBK"/>
                <w:sz w:val="21"/>
                <w:szCs w:val="21"/>
                <w:lang w:eastAsia="zh-CN"/>
              </w:rPr>
              <w:t>二</w:t>
            </w:r>
            <w:r>
              <w:rPr>
                <w:rFonts w:hint="eastAsia" w:ascii="方正仿宋_GBK" w:hAnsi="仿宋" w:eastAsia="方正仿宋_GBK"/>
                <w:sz w:val="21"/>
                <w:szCs w:val="21"/>
              </w:rPr>
              <w:t>）特定资格条件”的要求提交（</w:t>
            </w:r>
            <w:r>
              <w:rPr>
                <w:rFonts w:hint="eastAsia" w:ascii="方正仿宋_GBK" w:hAnsi="方正仿宋_GBK" w:eastAsia="方正仿宋_GBK" w:cs="方正仿宋_GBK"/>
                <w:color w:val="000000" w:themeColor="text1"/>
                <w:sz w:val="21"/>
                <w:szCs w:val="21"/>
                <w:highlight w:val="none"/>
                <w14:textFill>
                  <w14:solidFill>
                    <w14:schemeClr w14:val="tx1"/>
                  </w14:solidFill>
                </w14:textFill>
              </w:rPr>
              <w:t>如果有</w:t>
            </w:r>
            <w:r>
              <w:rPr>
                <w:rFonts w:hint="eastAsia" w:ascii="方正仿宋_GBK" w:hAnsi="仿宋" w:eastAsia="方正仿宋_GBK"/>
                <w:sz w:val="21"/>
                <w:szCs w:val="21"/>
              </w:rPr>
              <w:t>）。</w:t>
            </w:r>
          </w:p>
        </w:tc>
      </w:tr>
    </w:tbl>
    <w:p w14:paraId="0DF97ED8">
      <w:pPr>
        <w:pStyle w:val="27"/>
        <w:bidi w:val="0"/>
        <w:rPr>
          <w:rFonts w:hint="eastAsia"/>
        </w:rPr>
      </w:pPr>
      <w:r>
        <w:rPr>
          <w:rFonts w:hint="eastAsia"/>
        </w:rPr>
        <w:t>注：</w:t>
      </w:r>
    </w:p>
    <w:p w14:paraId="278084C7">
      <w:pPr>
        <w:pStyle w:val="27"/>
        <w:bidi w:val="0"/>
        <w:rPr>
          <w:rFonts w:hint="eastAsia"/>
        </w:rPr>
      </w:pPr>
      <w:r>
        <w:rPr>
          <w:rFonts w:hint="eastAsia"/>
          <w:lang w:eastAsia="zh-CN"/>
        </w:rPr>
        <w:t>①</w:t>
      </w:r>
      <w:r>
        <w:rPr>
          <w:rFonts w:hint="eastAsia"/>
        </w:rPr>
        <w:t>根据《</w:t>
      </w:r>
      <w:r>
        <w:t>中华人民共和国政府采购法实施条例</w:t>
      </w:r>
      <w:r>
        <w:rPr>
          <w:rFonts w:hint="eastAsia"/>
        </w:rPr>
        <w:t>》第十九条“参加政府采购活动前三年内，在经营活动中没有重大违法记录”中“重大违法记录”</w:t>
      </w:r>
      <w:r>
        <w:t>，是指供应商因违法经营受到刑事处罚或者责令停产停业、吊销许可证或者执照、较大数额罚款等行政处罚。</w:t>
      </w:r>
      <w:r>
        <w:rPr>
          <w:rFonts w:hint="eastAsia"/>
        </w:rPr>
        <w:t>行政处罚中“较大数额”的认定标准，按照“</w:t>
      </w:r>
      <w:r>
        <w:t>财政部关于《中华人民共和国政府采购法实施条例》第十九条第一款</w:t>
      </w:r>
      <w:r>
        <w:rPr>
          <w:rFonts w:hint="eastAsia"/>
          <w:lang w:eastAsia="zh-CN"/>
        </w:rPr>
        <w:t>‘</w:t>
      </w:r>
      <w:r>
        <w:t>较大数额罚款</w:t>
      </w:r>
      <w:r>
        <w:rPr>
          <w:rFonts w:hint="eastAsia"/>
          <w:lang w:eastAsia="zh-CN"/>
        </w:rPr>
        <w:t>’</w:t>
      </w:r>
      <w:r>
        <w:t>具体适用问题的意见</w:t>
      </w:r>
      <w:r>
        <w:rPr>
          <w:rFonts w:hint="eastAsia"/>
        </w:rPr>
        <w:t>（财库〔2022〕3 号）”执行。供应商可于响应文件递交截止时间前通过“信用中国”网站</w:t>
      </w:r>
      <w:r>
        <w:rPr>
          <w:rFonts w:hint="eastAsia"/>
          <w:lang w:eastAsia="zh-CN"/>
        </w:rPr>
        <w:t>（</w:t>
      </w:r>
      <w:r>
        <w:rPr>
          <w:rFonts w:hint="eastAsia"/>
        </w:rPr>
        <w:t>www.creditchina.gov.cn</w:t>
      </w:r>
      <w:r>
        <w:rPr>
          <w:rFonts w:hint="eastAsia"/>
          <w:lang w:eastAsia="zh-CN"/>
        </w:rPr>
        <w:t>）</w:t>
      </w:r>
      <w:r>
        <w:rPr>
          <w:rFonts w:hint="eastAsia"/>
        </w:rPr>
        <w:t>、</w:t>
      </w:r>
      <w:r>
        <w:rPr>
          <w:rFonts w:hint="eastAsia"/>
          <w:lang w:eastAsia="zh-CN"/>
        </w:rPr>
        <w:t>“</w:t>
      </w:r>
      <w:r>
        <w:rPr>
          <w:rFonts w:hint="eastAsia"/>
        </w:rPr>
        <w:t>中国政府采购网</w:t>
      </w:r>
      <w:r>
        <w:rPr>
          <w:rFonts w:hint="eastAsia"/>
          <w:lang w:eastAsia="zh-CN"/>
        </w:rPr>
        <w:t>”（</w:t>
      </w:r>
      <w:r>
        <w:rPr>
          <w:rFonts w:hint="eastAsia"/>
        </w:rPr>
        <w:t>www.ccgp.gov.cn</w:t>
      </w:r>
      <w:r>
        <w:rPr>
          <w:rFonts w:hint="eastAsia"/>
          <w:lang w:eastAsia="zh-CN"/>
        </w:rPr>
        <w:t>）</w:t>
      </w:r>
      <w:r>
        <w:rPr>
          <w:rFonts w:hint="eastAsia"/>
        </w:rPr>
        <w:t>等渠道查询信用记录。</w:t>
      </w:r>
    </w:p>
    <w:p w14:paraId="17759286">
      <w:pPr>
        <w:pStyle w:val="27"/>
        <w:numPr>
          <w:ilvl w:val="0"/>
          <w:numId w:val="4"/>
        </w:numPr>
        <w:bidi w:val="0"/>
        <w:rPr>
          <w:rFonts w:hint="eastAsia"/>
        </w:rPr>
      </w:pPr>
      <w:r>
        <w:rPr>
          <w:rFonts w:hint="eastAsia"/>
        </w:rPr>
        <w:t>实质性响应审查。询价小组应当对响应文件进行评审，并根据</w:t>
      </w:r>
      <w:r>
        <w:rPr>
          <w:rFonts w:hint="eastAsia"/>
          <w:lang w:val="en-US" w:eastAsia="zh-CN"/>
        </w:rPr>
        <w:t>询价</w:t>
      </w:r>
      <w:r>
        <w:rPr>
          <w:rFonts w:hint="eastAsia"/>
          <w:lang w:eastAsia="zh-CN"/>
        </w:rPr>
        <w:t>采购文件</w:t>
      </w:r>
      <w:r>
        <w:rPr>
          <w:rFonts w:hint="eastAsia"/>
        </w:rPr>
        <w:t>规定的采购程序、评定成交的标准等事项与实质性响应</w:t>
      </w:r>
      <w:r>
        <w:rPr>
          <w:rFonts w:hint="eastAsia"/>
          <w:lang w:val="en-US" w:eastAsia="zh-CN"/>
        </w:rPr>
        <w:t>询价</w:t>
      </w:r>
      <w:r>
        <w:rPr>
          <w:rFonts w:hint="eastAsia"/>
          <w:lang w:eastAsia="zh-CN"/>
        </w:rPr>
        <w:t>采购文件</w:t>
      </w:r>
      <w:r>
        <w:rPr>
          <w:rFonts w:hint="eastAsia"/>
        </w:rPr>
        <w:t>要求的供应商进行评审。未实质性响应</w:t>
      </w:r>
      <w:r>
        <w:rPr>
          <w:rFonts w:hint="eastAsia"/>
          <w:lang w:val="en-US" w:eastAsia="zh-CN"/>
        </w:rPr>
        <w:t>询价</w:t>
      </w:r>
      <w:r>
        <w:rPr>
          <w:rFonts w:hint="eastAsia"/>
          <w:lang w:eastAsia="zh-CN"/>
        </w:rPr>
        <w:t>采购文件</w:t>
      </w:r>
      <w:r>
        <w:rPr>
          <w:rFonts w:hint="eastAsia"/>
        </w:rPr>
        <w:t>的响应文件按无效处理，询价小组应当告知有关供应商。实质性响应审查内容如下：</w:t>
      </w:r>
    </w:p>
    <w:tbl>
      <w:tblPr>
        <w:tblStyle w:val="24"/>
        <w:tblW w:w="0" w:type="auto"/>
        <w:tblInd w:w="-2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704"/>
        <w:gridCol w:w="2263"/>
        <w:gridCol w:w="5092"/>
      </w:tblGrid>
      <w:tr w14:paraId="306B2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828" w:type="dxa"/>
            <w:noWrap w:val="0"/>
            <w:vAlign w:val="center"/>
          </w:tcPr>
          <w:p w14:paraId="277106EC">
            <w:pPr>
              <w:snapToGrid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序号</w:t>
            </w:r>
          </w:p>
        </w:tc>
        <w:tc>
          <w:tcPr>
            <w:tcW w:w="3967" w:type="dxa"/>
            <w:gridSpan w:val="2"/>
            <w:noWrap w:val="0"/>
            <w:vAlign w:val="center"/>
          </w:tcPr>
          <w:p w14:paraId="6D9B2BC6">
            <w:pPr>
              <w:snapToGrid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评审因素</w:t>
            </w:r>
          </w:p>
        </w:tc>
        <w:tc>
          <w:tcPr>
            <w:tcW w:w="5092" w:type="dxa"/>
            <w:noWrap w:val="0"/>
            <w:vAlign w:val="center"/>
          </w:tcPr>
          <w:p w14:paraId="2F985883">
            <w:pPr>
              <w:snapToGrid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评审标准</w:t>
            </w:r>
          </w:p>
        </w:tc>
      </w:tr>
      <w:tr w14:paraId="18B9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828" w:type="dxa"/>
            <w:vMerge w:val="restart"/>
            <w:noWrap w:val="0"/>
            <w:vAlign w:val="center"/>
          </w:tcPr>
          <w:p w14:paraId="75A06DDE">
            <w:pPr>
              <w:snapToGrid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1704" w:type="dxa"/>
            <w:vMerge w:val="restart"/>
            <w:noWrap w:val="0"/>
            <w:vAlign w:val="center"/>
          </w:tcPr>
          <w:p w14:paraId="5A8187DB">
            <w:pPr>
              <w:snapToGrid w:val="0"/>
              <w:rPr>
                <w:rFonts w:hint="eastAsia" w:ascii="仿宋" w:hAnsi="仿宋" w:eastAsia="仿宋" w:cs="仿宋"/>
                <w:sz w:val="24"/>
                <w:szCs w:val="24"/>
                <w:highlight w:val="none"/>
              </w:rPr>
            </w:pPr>
            <w:r>
              <w:rPr>
                <w:rFonts w:hint="eastAsia" w:ascii="仿宋" w:hAnsi="仿宋" w:eastAsia="仿宋" w:cs="仿宋"/>
                <w:sz w:val="24"/>
                <w:szCs w:val="24"/>
                <w:highlight w:val="none"/>
              </w:rPr>
              <w:t>有效性审查</w:t>
            </w:r>
          </w:p>
        </w:tc>
        <w:tc>
          <w:tcPr>
            <w:tcW w:w="2263" w:type="dxa"/>
            <w:noWrap w:val="0"/>
            <w:vAlign w:val="center"/>
          </w:tcPr>
          <w:p w14:paraId="5FE41300">
            <w:pPr>
              <w:snapToGrid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响应文件签署</w:t>
            </w:r>
            <w:r>
              <w:rPr>
                <w:rFonts w:hint="eastAsia" w:ascii="仿宋" w:hAnsi="仿宋" w:eastAsia="仿宋" w:cs="仿宋"/>
                <w:sz w:val="24"/>
                <w:szCs w:val="24"/>
                <w:highlight w:val="none"/>
                <w:lang w:val="en-US" w:eastAsia="zh-CN"/>
              </w:rPr>
              <w:t>或盖章</w:t>
            </w:r>
          </w:p>
        </w:tc>
        <w:tc>
          <w:tcPr>
            <w:tcW w:w="5092" w:type="dxa"/>
            <w:noWrap w:val="0"/>
            <w:vAlign w:val="center"/>
          </w:tcPr>
          <w:p w14:paraId="3B645004">
            <w:pPr>
              <w:rPr>
                <w:rFonts w:hint="eastAsia" w:ascii="仿宋" w:hAnsi="仿宋" w:eastAsia="仿宋" w:cs="仿宋"/>
                <w:sz w:val="24"/>
                <w:szCs w:val="24"/>
                <w:highlight w:val="none"/>
              </w:rPr>
            </w:pPr>
            <w:r>
              <w:rPr>
                <w:rFonts w:hint="default" w:ascii="Times New Roman" w:hAnsi="Times New Roman" w:eastAsia="方正仿宋_GBK" w:cs="Times New Roman"/>
                <w:color w:val="auto"/>
                <w:sz w:val="21"/>
                <w:szCs w:val="21"/>
                <w:highlight w:val="none"/>
              </w:rPr>
              <w:t>按</w:t>
            </w:r>
            <w:r>
              <w:rPr>
                <w:rFonts w:hint="eastAsia" w:ascii="Times New Roman" w:hAnsi="Times New Roman" w:eastAsia="方正仿宋_GBK" w:cs="Times New Roman"/>
                <w:color w:val="auto"/>
                <w:sz w:val="21"/>
                <w:szCs w:val="21"/>
                <w:highlight w:val="none"/>
                <w:lang w:val="en-US" w:eastAsia="zh-CN"/>
              </w:rPr>
              <w:t>询价采购</w:t>
            </w:r>
            <w:r>
              <w:rPr>
                <w:rFonts w:hint="default" w:ascii="Times New Roman" w:hAnsi="Times New Roman" w:eastAsia="方正仿宋_GBK" w:cs="Times New Roman"/>
                <w:color w:val="auto"/>
                <w:sz w:val="21"/>
                <w:szCs w:val="21"/>
                <w:highlight w:val="none"/>
              </w:rPr>
              <w:t>文件“第七篇响应文件编制要求”要求签署或盖章。</w:t>
            </w:r>
          </w:p>
        </w:tc>
      </w:tr>
      <w:tr w14:paraId="7C93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828" w:type="dxa"/>
            <w:vMerge w:val="continue"/>
            <w:noWrap w:val="0"/>
            <w:vAlign w:val="center"/>
          </w:tcPr>
          <w:p w14:paraId="584C4316">
            <w:pPr>
              <w:snapToGrid w:val="0"/>
              <w:jc w:val="center"/>
              <w:rPr>
                <w:rFonts w:hint="eastAsia" w:ascii="仿宋" w:hAnsi="仿宋" w:eastAsia="仿宋" w:cs="仿宋"/>
                <w:sz w:val="24"/>
                <w:szCs w:val="24"/>
                <w:highlight w:val="none"/>
              </w:rPr>
            </w:pPr>
          </w:p>
        </w:tc>
        <w:tc>
          <w:tcPr>
            <w:tcW w:w="1704" w:type="dxa"/>
            <w:vMerge w:val="continue"/>
            <w:noWrap w:val="0"/>
            <w:vAlign w:val="center"/>
          </w:tcPr>
          <w:p w14:paraId="199EEE12">
            <w:pPr>
              <w:snapToGrid w:val="0"/>
              <w:rPr>
                <w:rFonts w:hint="eastAsia" w:ascii="仿宋" w:hAnsi="仿宋" w:eastAsia="仿宋" w:cs="仿宋"/>
                <w:sz w:val="24"/>
                <w:szCs w:val="24"/>
                <w:highlight w:val="none"/>
              </w:rPr>
            </w:pPr>
          </w:p>
        </w:tc>
        <w:tc>
          <w:tcPr>
            <w:tcW w:w="2263" w:type="dxa"/>
            <w:noWrap w:val="0"/>
            <w:vAlign w:val="center"/>
          </w:tcPr>
          <w:p w14:paraId="6905F4DE">
            <w:pPr>
              <w:snapToGrid w:val="0"/>
              <w:rPr>
                <w:rFonts w:hint="eastAsia" w:ascii="仿宋" w:hAnsi="仿宋" w:eastAsia="仿宋" w:cs="仿宋"/>
                <w:sz w:val="24"/>
                <w:szCs w:val="24"/>
                <w:highlight w:val="none"/>
              </w:rPr>
            </w:pPr>
            <w:r>
              <w:rPr>
                <w:rFonts w:hint="eastAsia" w:ascii="仿宋" w:hAnsi="仿宋" w:eastAsia="仿宋" w:cs="仿宋"/>
                <w:sz w:val="24"/>
                <w:szCs w:val="24"/>
                <w:highlight w:val="none"/>
              </w:rPr>
              <w:t>法定代表人身份证明及授权委托书</w:t>
            </w:r>
          </w:p>
        </w:tc>
        <w:tc>
          <w:tcPr>
            <w:tcW w:w="5092" w:type="dxa"/>
            <w:noWrap w:val="0"/>
            <w:vAlign w:val="center"/>
          </w:tcPr>
          <w:p w14:paraId="53F75181">
            <w:pPr>
              <w:rPr>
                <w:rFonts w:hint="eastAsia" w:ascii="仿宋" w:hAnsi="仿宋" w:eastAsia="仿宋" w:cs="仿宋"/>
                <w:sz w:val="24"/>
                <w:szCs w:val="24"/>
                <w:highlight w:val="none"/>
              </w:rPr>
            </w:pPr>
            <w:r>
              <w:rPr>
                <w:rFonts w:hint="default" w:ascii="Times New Roman" w:hAnsi="Times New Roman" w:eastAsia="方正仿宋_GBK" w:cs="Times New Roman"/>
                <w:color w:val="auto"/>
                <w:sz w:val="21"/>
                <w:szCs w:val="21"/>
                <w:highlight w:val="none"/>
              </w:rPr>
              <w:t>法定代表人身份证明及授权委托书有效，符合</w:t>
            </w:r>
            <w:r>
              <w:rPr>
                <w:rFonts w:hint="eastAsia" w:ascii="Times New Roman" w:hAnsi="Times New Roman" w:eastAsia="方正仿宋_GBK" w:cs="Times New Roman"/>
                <w:color w:val="auto"/>
                <w:sz w:val="21"/>
                <w:szCs w:val="21"/>
                <w:highlight w:val="none"/>
                <w:lang w:val="en-US" w:eastAsia="zh-CN"/>
              </w:rPr>
              <w:t>询价采购</w:t>
            </w:r>
            <w:r>
              <w:rPr>
                <w:rFonts w:hint="default" w:ascii="Times New Roman" w:hAnsi="Times New Roman" w:eastAsia="方正仿宋_GBK" w:cs="Times New Roman"/>
                <w:color w:val="auto"/>
                <w:sz w:val="21"/>
                <w:szCs w:val="21"/>
                <w:highlight w:val="none"/>
              </w:rPr>
              <w:t>文件规定的格式，签署或盖章齐全。</w:t>
            </w:r>
          </w:p>
        </w:tc>
      </w:tr>
      <w:tr w14:paraId="7BE7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828" w:type="dxa"/>
            <w:vMerge w:val="continue"/>
            <w:noWrap w:val="0"/>
            <w:vAlign w:val="center"/>
          </w:tcPr>
          <w:p w14:paraId="18BCD80C">
            <w:pPr>
              <w:snapToGrid w:val="0"/>
              <w:jc w:val="center"/>
              <w:rPr>
                <w:rFonts w:hint="eastAsia" w:ascii="仿宋" w:hAnsi="仿宋" w:eastAsia="仿宋" w:cs="仿宋"/>
                <w:sz w:val="24"/>
                <w:szCs w:val="24"/>
                <w:highlight w:val="none"/>
              </w:rPr>
            </w:pPr>
          </w:p>
        </w:tc>
        <w:tc>
          <w:tcPr>
            <w:tcW w:w="1704" w:type="dxa"/>
            <w:vMerge w:val="continue"/>
            <w:noWrap w:val="0"/>
            <w:vAlign w:val="center"/>
          </w:tcPr>
          <w:p w14:paraId="78701B17">
            <w:pPr>
              <w:snapToGrid w:val="0"/>
              <w:rPr>
                <w:rFonts w:hint="eastAsia" w:ascii="仿宋" w:hAnsi="仿宋" w:eastAsia="仿宋" w:cs="仿宋"/>
                <w:sz w:val="24"/>
                <w:szCs w:val="24"/>
                <w:highlight w:val="none"/>
              </w:rPr>
            </w:pPr>
          </w:p>
        </w:tc>
        <w:tc>
          <w:tcPr>
            <w:tcW w:w="2263" w:type="dxa"/>
            <w:noWrap w:val="0"/>
            <w:vAlign w:val="center"/>
          </w:tcPr>
          <w:p w14:paraId="1A8A8247">
            <w:pPr>
              <w:snapToGrid w:val="0"/>
              <w:rPr>
                <w:rFonts w:hint="eastAsia" w:ascii="仿宋" w:hAnsi="仿宋" w:eastAsia="仿宋" w:cs="仿宋"/>
                <w:sz w:val="24"/>
                <w:szCs w:val="24"/>
                <w:highlight w:val="none"/>
              </w:rPr>
            </w:pPr>
            <w:r>
              <w:rPr>
                <w:rFonts w:hint="eastAsia" w:ascii="仿宋" w:hAnsi="仿宋" w:eastAsia="仿宋" w:cs="仿宋"/>
                <w:sz w:val="24"/>
                <w:szCs w:val="24"/>
                <w:highlight w:val="none"/>
              </w:rPr>
              <w:t>响应方案</w:t>
            </w:r>
          </w:p>
        </w:tc>
        <w:tc>
          <w:tcPr>
            <w:tcW w:w="5092" w:type="dxa"/>
            <w:noWrap w:val="0"/>
            <w:vAlign w:val="center"/>
          </w:tcPr>
          <w:p w14:paraId="4B7D3F05">
            <w:pPr>
              <w:rPr>
                <w:rFonts w:hint="eastAsia" w:ascii="仿宋" w:hAnsi="仿宋" w:eastAsia="仿宋" w:cs="仿宋"/>
                <w:sz w:val="24"/>
                <w:szCs w:val="24"/>
                <w:highlight w:val="none"/>
              </w:rPr>
            </w:pPr>
            <w:r>
              <w:rPr>
                <w:rFonts w:hint="default" w:ascii="Times New Roman" w:hAnsi="Times New Roman" w:eastAsia="方正仿宋_GBK" w:cs="Times New Roman"/>
                <w:color w:val="auto"/>
                <w:sz w:val="21"/>
                <w:szCs w:val="21"/>
                <w:highlight w:val="none"/>
                <w:lang w:val="zh-CN"/>
              </w:rPr>
              <w:t>每个包只能有一个</w:t>
            </w:r>
            <w:r>
              <w:rPr>
                <w:rFonts w:hint="default" w:ascii="Times New Roman" w:hAnsi="Times New Roman" w:eastAsia="方正仿宋_GBK" w:cs="Times New Roman"/>
                <w:color w:val="auto"/>
                <w:sz w:val="21"/>
                <w:szCs w:val="21"/>
                <w:highlight w:val="none"/>
              </w:rPr>
              <w:t>响应</w:t>
            </w:r>
            <w:r>
              <w:rPr>
                <w:rFonts w:hint="default" w:ascii="Times New Roman" w:hAnsi="Times New Roman" w:eastAsia="方正仿宋_GBK" w:cs="Times New Roman"/>
                <w:color w:val="auto"/>
                <w:sz w:val="21"/>
                <w:szCs w:val="21"/>
                <w:highlight w:val="none"/>
                <w:lang w:val="zh-CN"/>
              </w:rPr>
              <w:t>方案。</w:t>
            </w:r>
          </w:p>
        </w:tc>
      </w:tr>
      <w:tr w14:paraId="1DCB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28" w:type="dxa"/>
            <w:vMerge w:val="continue"/>
            <w:noWrap w:val="0"/>
            <w:vAlign w:val="center"/>
          </w:tcPr>
          <w:p w14:paraId="61232F35">
            <w:pPr>
              <w:snapToGrid w:val="0"/>
              <w:jc w:val="center"/>
              <w:rPr>
                <w:rFonts w:hint="eastAsia" w:ascii="仿宋" w:hAnsi="仿宋" w:eastAsia="仿宋" w:cs="仿宋"/>
                <w:sz w:val="24"/>
                <w:szCs w:val="24"/>
                <w:highlight w:val="none"/>
              </w:rPr>
            </w:pPr>
          </w:p>
        </w:tc>
        <w:tc>
          <w:tcPr>
            <w:tcW w:w="1704" w:type="dxa"/>
            <w:vMerge w:val="continue"/>
            <w:noWrap w:val="0"/>
            <w:vAlign w:val="center"/>
          </w:tcPr>
          <w:p w14:paraId="66A089FC">
            <w:pPr>
              <w:snapToGrid w:val="0"/>
              <w:rPr>
                <w:rFonts w:hint="eastAsia" w:ascii="仿宋" w:hAnsi="仿宋" w:eastAsia="仿宋" w:cs="仿宋"/>
                <w:sz w:val="24"/>
                <w:szCs w:val="24"/>
                <w:highlight w:val="none"/>
              </w:rPr>
            </w:pPr>
          </w:p>
        </w:tc>
        <w:tc>
          <w:tcPr>
            <w:tcW w:w="2263" w:type="dxa"/>
            <w:noWrap w:val="0"/>
            <w:vAlign w:val="center"/>
          </w:tcPr>
          <w:p w14:paraId="4D491C85">
            <w:pPr>
              <w:snapToGrid w:val="0"/>
              <w:rPr>
                <w:rFonts w:hint="eastAsia" w:ascii="仿宋" w:hAnsi="仿宋" w:eastAsia="仿宋" w:cs="仿宋"/>
                <w:sz w:val="24"/>
                <w:szCs w:val="24"/>
                <w:highlight w:val="none"/>
              </w:rPr>
            </w:pPr>
            <w:r>
              <w:rPr>
                <w:rFonts w:hint="eastAsia" w:ascii="仿宋" w:hAnsi="仿宋" w:eastAsia="仿宋" w:cs="仿宋"/>
                <w:sz w:val="24"/>
                <w:szCs w:val="24"/>
                <w:highlight w:val="none"/>
              </w:rPr>
              <w:t>报价唯一</w:t>
            </w:r>
          </w:p>
        </w:tc>
        <w:tc>
          <w:tcPr>
            <w:tcW w:w="5092" w:type="dxa"/>
            <w:noWrap w:val="0"/>
            <w:vAlign w:val="center"/>
          </w:tcPr>
          <w:p w14:paraId="6D209243">
            <w:pPr>
              <w:rPr>
                <w:rFonts w:hint="eastAsia" w:ascii="仿宋" w:hAnsi="仿宋" w:eastAsia="仿宋" w:cs="仿宋"/>
                <w:sz w:val="24"/>
                <w:szCs w:val="24"/>
                <w:highlight w:val="none"/>
              </w:rPr>
            </w:pPr>
            <w:r>
              <w:rPr>
                <w:rFonts w:hint="default" w:ascii="Times New Roman" w:hAnsi="Times New Roman" w:eastAsia="方正仿宋_GBK" w:cs="Times New Roman"/>
                <w:color w:val="auto"/>
                <w:sz w:val="21"/>
                <w:szCs w:val="21"/>
                <w:highlight w:val="none"/>
              </w:rPr>
              <w:t>只能有一个有效报价，不得提交选择性报价。</w:t>
            </w:r>
          </w:p>
        </w:tc>
      </w:tr>
      <w:tr w14:paraId="3CE9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28" w:type="dxa"/>
            <w:noWrap w:val="0"/>
            <w:vAlign w:val="center"/>
          </w:tcPr>
          <w:p w14:paraId="527AAE7E">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1704" w:type="dxa"/>
            <w:noWrap w:val="0"/>
            <w:vAlign w:val="center"/>
          </w:tcPr>
          <w:p w14:paraId="76D8A41B">
            <w:pPr>
              <w:spacing w:line="32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完整性审查</w:t>
            </w:r>
          </w:p>
        </w:tc>
        <w:tc>
          <w:tcPr>
            <w:tcW w:w="2263" w:type="dxa"/>
            <w:noWrap w:val="0"/>
            <w:vAlign w:val="center"/>
          </w:tcPr>
          <w:p w14:paraId="2BF1A121">
            <w:pPr>
              <w:spacing w:line="32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响应文件份数</w:t>
            </w:r>
          </w:p>
        </w:tc>
        <w:tc>
          <w:tcPr>
            <w:tcW w:w="5092" w:type="dxa"/>
            <w:noWrap w:val="0"/>
            <w:vAlign w:val="center"/>
          </w:tcPr>
          <w:p w14:paraId="3B073CF4">
            <w:pPr>
              <w:rPr>
                <w:rFonts w:hint="eastAsia" w:ascii="仿宋" w:hAnsi="仿宋" w:eastAsia="仿宋" w:cs="仿宋"/>
                <w:sz w:val="24"/>
                <w:szCs w:val="24"/>
                <w:highlight w:val="none"/>
              </w:rPr>
            </w:pPr>
            <w:r>
              <w:rPr>
                <w:rFonts w:hint="default" w:ascii="Times New Roman" w:hAnsi="Times New Roman" w:eastAsia="方正仿宋_GBK" w:cs="Times New Roman"/>
                <w:color w:val="auto"/>
                <w:sz w:val="21"/>
                <w:szCs w:val="21"/>
                <w:highlight w:val="none"/>
              </w:rPr>
              <w:t>响应</w:t>
            </w:r>
            <w:r>
              <w:rPr>
                <w:rFonts w:hint="default" w:ascii="Times New Roman" w:hAnsi="Times New Roman" w:eastAsia="方正仿宋_GBK" w:cs="Times New Roman"/>
                <w:color w:val="auto"/>
                <w:sz w:val="21"/>
                <w:szCs w:val="21"/>
                <w:highlight w:val="none"/>
                <w:lang w:val="zh-CN"/>
              </w:rPr>
              <w:t>文件正、副本数量符合</w:t>
            </w:r>
            <w:r>
              <w:rPr>
                <w:rFonts w:hint="eastAsia" w:ascii="Times New Roman" w:hAnsi="Times New Roman" w:eastAsia="方正仿宋_GBK" w:cs="Times New Roman"/>
                <w:color w:val="auto"/>
                <w:sz w:val="21"/>
                <w:szCs w:val="21"/>
                <w:highlight w:val="none"/>
                <w:lang w:eastAsia="zh-CN"/>
              </w:rPr>
              <w:t>询价采购文件</w:t>
            </w:r>
            <w:r>
              <w:rPr>
                <w:rFonts w:hint="default" w:ascii="Times New Roman" w:hAnsi="Times New Roman" w:eastAsia="方正仿宋_GBK" w:cs="Times New Roman"/>
                <w:color w:val="auto"/>
                <w:sz w:val="21"/>
                <w:szCs w:val="21"/>
                <w:highlight w:val="none"/>
                <w:lang w:val="zh-CN"/>
              </w:rPr>
              <w:t>要求。</w:t>
            </w:r>
          </w:p>
        </w:tc>
      </w:tr>
      <w:tr w14:paraId="68673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828" w:type="dxa"/>
            <w:vMerge w:val="restart"/>
            <w:noWrap w:val="0"/>
            <w:vAlign w:val="center"/>
          </w:tcPr>
          <w:p w14:paraId="19C513E6">
            <w:pPr>
              <w:snapToGrid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w:t>
            </w:r>
          </w:p>
        </w:tc>
        <w:tc>
          <w:tcPr>
            <w:tcW w:w="1704" w:type="dxa"/>
            <w:vMerge w:val="restart"/>
            <w:noWrap w:val="0"/>
            <w:vAlign w:val="center"/>
          </w:tcPr>
          <w:p w14:paraId="1B57C33E">
            <w:pPr>
              <w:snapToGrid w:val="0"/>
              <w:rPr>
                <w:rFonts w:hint="eastAsia" w:ascii="仿宋" w:hAnsi="仿宋" w:eastAsia="仿宋" w:cs="仿宋"/>
                <w:sz w:val="24"/>
                <w:szCs w:val="24"/>
                <w:highlight w:val="none"/>
              </w:rPr>
            </w:pPr>
            <w:r>
              <w:rPr>
                <w:rFonts w:hint="eastAsia" w:ascii="仿宋" w:hAnsi="仿宋" w:eastAsia="仿宋" w:cs="仿宋"/>
                <w:sz w:val="24"/>
                <w:szCs w:val="24"/>
                <w:highlight w:val="none"/>
              </w:rPr>
              <w:t>响应程度审查</w:t>
            </w:r>
          </w:p>
        </w:tc>
        <w:tc>
          <w:tcPr>
            <w:tcW w:w="2263" w:type="dxa"/>
            <w:noWrap w:val="0"/>
            <w:vAlign w:val="center"/>
          </w:tcPr>
          <w:p w14:paraId="49DB070E">
            <w:pPr>
              <w:snapToGrid w:val="0"/>
              <w:rPr>
                <w:rFonts w:hint="eastAsia" w:ascii="仿宋" w:hAnsi="仿宋" w:eastAsia="仿宋" w:cs="仿宋"/>
                <w:sz w:val="24"/>
                <w:szCs w:val="24"/>
                <w:highlight w:val="none"/>
              </w:rPr>
            </w:pPr>
            <w:r>
              <w:rPr>
                <w:rFonts w:hint="eastAsia" w:ascii="仿宋" w:hAnsi="仿宋" w:eastAsia="仿宋" w:cs="仿宋"/>
                <w:sz w:val="24"/>
                <w:szCs w:val="24"/>
                <w:highlight w:val="none"/>
              </w:rPr>
              <w:t>响应文件内容</w:t>
            </w:r>
          </w:p>
        </w:tc>
        <w:tc>
          <w:tcPr>
            <w:tcW w:w="5092" w:type="dxa"/>
            <w:noWrap w:val="0"/>
            <w:vAlign w:val="center"/>
          </w:tcPr>
          <w:p w14:paraId="6CB2EA28">
            <w:pPr>
              <w:rPr>
                <w:rFonts w:hint="eastAsia" w:ascii="仿宋" w:hAnsi="仿宋" w:eastAsia="仿宋" w:cs="仿宋"/>
                <w:sz w:val="24"/>
                <w:szCs w:val="24"/>
                <w:highlight w:val="none"/>
              </w:rPr>
            </w:pPr>
            <w:r>
              <w:rPr>
                <w:rFonts w:hint="eastAsia" w:ascii="Times New Roman" w:hAnsi="Times New Roman" w:eastAsia="方正仿宋_GBK" w:cs="Times New Roman"/>
                <w:color w:val="auto"/>
                <w:kern w:val="0"/>
                <w:sz w:val="21"/>
                <w:szCs w:val="21"/>
                <w:highlight w:val="none"/>
                <w:lang w:val="en-US" w:eastAsia="zh-CN"/>
              </w:rPr>
              <w:t>询价采购</w:t>
            </w:r>
            <w:r>
              <w:rPr>
                <w:rFonts w:hint="default" w:ascii="Times New Roman" w:hAnsi="Times New Roman" w:eastAsia="方正仿宋_GBK" w:cs="Times New Roman"/>
                <w:color w:val="auto"/>
                <w:kern w:val="0"/>
                <w:sz w:val="21"/>
                <w:szCs w:val="21"/>
                <w:highlight w:val="none"/>
              </w:rPr>
              <w:t>文件第二篇、第三篇“</w:t>
            </w:r>
            <w:r>
              <w:rPr>
                <w:rFonts w:hint="eastAsia" w:eastAsia="方正仿宋_GBK" w:cs="Times New Roman"/>
                <w:color w:val="auto"/>
                <w:sz w:val="24"/>
                <w:szCs w:val="24"/>
                <w:highlight w:val="none"/>
                <w:lang w:eastAsia="zh-CN"/>
              </w:rPr>
              <w:t>※</w:t>
            </w:r>
            <w:r>
              <w:rPr>
                <w:rFonts w:hint="default" w:ascii="Times New Roman" w:hAnsi="Times New Roman" w:eastAsia="方正仿宋_GBK" w:cs="Times New Roman"/>
                <w:color w:val="auto"/>
                <w:kern w:val="0"/>
                <w:sz w:val="21"/>
                <w:szCs w:val="21"/>
                <w:highlight w:val="none"/>
              </w:rPr>
              <w:t>”标注部分。</w:t>
            </w:r>
          </w:p>
        </w:tc>
      </w:tr>
      <w:tr w14:paraId="6625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828" w:type="dxa"/>
            <w:vMerge w:val="continue"/>
            <w:noWrap w:val="0"/>
            <w:vAlign w:val="center"/>
          </w:tcPr>
          <w:p w14:paraId="76EE7F5D">
            <w:pPr>
              <w:snapToGrid w:val="0"/>
              <w:jc w:val="center"/>
              <w:rPr>
                <w:rFonts w:hint="eastAsia" w:ascii="仿宋" w:hAnsi="仿宋" w:eastAsia="仿宋" w:cs="仿宋"/>
                <w:sz w:val="24"/>
                <w:szCs w:val="24"/>
                <w:highlight w:val="none"/>
              </w:rPr>
            </w:pPr>
          </w:p>
        </w:tc>
        <w:tc>
          <w:tcPr>
            <w:tcW w:w="1704" w:type="dxa"/>
            <w:vMerge w:val="continue"/>
            <w:noWrap w:val="0"/>
            <w:vAlign w:val="center"/>
          </w:tcPr>
          <w:p w14:paraId="5CD669DE">
            <w:pPr>
              <w:snapToGrid w:val="0"/>
              <w:rPr>
                <w:rFonts w:hint="eastAsia" w:ascii="仿宋" w:hAnsi="仿宋" w:eastAsia="仿宋" w:cs="仿宋"/>
                <w:sz w:val="24"/>
                <w:szCs w:val="24"/>
                <w:highlight w:val="none"/>
              </w:rPr>
            </w:pPr>
          </w:p>
        </w:tc>
        <w:tc>
          <w:tcPr>
            <w:tcW w:w="2263" w:type="dxa"/>
            <w:noWrap w:val="0"/>
            <w:vAlign w:val="center"/>
          </w:tcPr>
          <w:p w14:paraId="5B433163">
            <w:pPr>
              <w:snapToGrid w:val="0"/>
              <w:rPr>
                <w:rFonts w:hint="eastAsia" w:ascii="仿宋" w:hAnsi="仿宋" w:eastAsia="仿宋" w:cs="仿宋"/>
                <w:sz w:val="24"/>
                <w:szCs w:val="24"/>
                <w:highlight w:val="none"/>
              </w:rPr>
            </w:pPr>
            <w:r>
              <w:rPr>
                <w:rFonts w:hint="eastAsia" w:ascii="仿宋" w:hAnsi="仿宋" w:eastAsia="仿宋" w:cs="仿宋"/>
                <w:sz w:val="24"/>
                <w:szCs w:val="24"/>
                <w:highlight w:val="none"/>
              </w:rPr>
              <w:t>响应有效期</w:t>
            </w:r>
          </w:p>
        </w:tc>
        <w:tc>
          <w:tcPr>
            <w:tcW w:w="5092" w:type="dxa"/>
            <w:noWrap w:val="0"/>
            <w:vAlign w:val="center"/>
          </w:tcPr>
          <w:p w14:paraId="24C3D211">
            <w:pPr>
              <w:rPr>
                <w:rFonts w:hint="eastAsia" w:ascii="仿宋" w:hAnsi="仿宋" w:eastAsia="仿宋" w:cs="仿宋"/>
                <w:sz w:val="24"/>
                <w:szCs w:val="24"/>
                <w:highlight w:val="none"/>
              </w:rPr>
            </w:pPr>
            <w:r>
              <w:rPr>
                <w:rFonts w:hint="default" w:ascii="Times New Roman" w:hAnsi="Times New Roman" w:eastAsia="方正仿宋_GBK" w:cs="Times New Roman"/>
                <w:color w:val="auto"/>
                <w:kern w:val="0"/>
                <w:sz w:val="21"/>
                <w:szCs w:val="21"/>
                <w:highlight w:val="none"/>
              </w:rPr>
              <w:t>响应文件及有关承诺文件有效期为提交响应文件截止时间起90天。</w:t>
            </w:r>
          </w:p>
        </w:tc>
      </w:tr>
    </w:tbl>
    <w:p w14:paraId="25C0115F">
      <w:pPr>
        <w:pStyle w:val="27"/>
        <w:bidi w:val="0"/>
        <w:rPr>
          <w:rFonts w:hint="eastAsia"/>
        </w:rPr>
      </w:pPr>
      <w:r>
        <w:rPr>
          <w:rFonts w:hint="eastAsia"/>
        </w:rPr>
        <w:t>（三）询价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BEB28D1">
      <w:pPr>
        <w:pStyle w:val="27"/>
        <w:bidi w:val="0"/>
        <w:rPr>
          <w:rFonts w:hint="eastAsia"/>
        </w:rPr>
      </w:pPr>
      <w:r>
        <w:rPr>
          <w:rFonts w:hint="eastAsia"/>
        </w:rPr>
        <w:t>询价小组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p>
    <w:p w14:paraId="57BD58E5">
      <w:pPr>
        <w:pStyle w:val="27"/>
        <w:bidi w:val="0"/>
        <w:rPr>
          <w:rFonts w:hint="eastAsia"/>
        </w:rPr>
      </w:pPr>
      <w:r>
        <w:rPr>
          <w:rFonts w:hint="eastAsia"/>
        </w:rPr>
        <w:t>（四）评审的依据为</w:t>
      </w:r>
      <w:r>
        <w:rPr>
          <w:rFonts w:hint="eastAsia"/>
          <w:lang w:val="en-US" w:eastAsia="zh-CN"/>
        </w:rPr>
        <w:t>询价</w:t>
      </w:r>
      <w:r>
        <w:rPr>
          <w:rFonts w:hint="eastAsia"/>
          <w:lang w:eastAsia="zh-CN"/>
        </w:rPr>
        <w:t>采购文件</w:t>
      </w:r>
      <w:r>
        <w:rPr>
          <w:rFonts w:hint="eastAsia"/>
        </w:rPr>
        <w:t>和响应文件（含有效的补充文件）。询价小组判断响应文件对</w:t>
      </w:r>
      <w:r>
        <w:rPr>
          <w:rFonts w:hint="eastAsia"/>
          <w:lang w:val="en-US" w:eastAsia="zh-CN"/>
        </w:rPr>
        <w:t>询价</w:t>
      </w:r>
      <w:r>
        <w:rPr>
          <w:rFonts w:hint="eastAsia"/>
          <w:lang w:eastAsia="zh-CN"/>
        </w:rPr>
        <w:t>采购文件</w:t>
      </w:r>
      <w:r>
        <w:rPr>
          <w:rFonts w:hint="eastAsia"/>
        </w:rPr>
        <w:t>的响应，仅基于响应文件本身而不靠外部证据。</w:t>
      </w:r>
    </w:p>
    <w:p w14:paraId="4AA3DAB0">
      <w:pPr>
        <w:pStyle w:val="28"/>
        <w:bidi w:val="0"/>
        <w:rPr>
          <w:rFonts w:hint="eastAsia"/>
          <w:lang w:val="en-US" w:eastAsia="zh-CN"/>
        </w:rPr>
      </w:pPr>
      <w:r>
        <w:rPr>
          <w:rFonts w:hint="eastAsia"/>
          <w:lang w:val="en-US" w:eastAsia="zh-CN"/>
        </w:rPr>
        <w:t>二、评定成交的标准</w:t>
      </w:r>
    </w:p>
    <w:p w14:paraId="4516C9C6">
      <w:pPr>
        <w:pStyle w:val="27"/>
        <w:bidi w:val="0"/>
        <w:rPr>
          <w:rFonts w:hint="eastAsia"/>
          <w:lang w:val="en-US" w:eastAsia="zh-CN"/>
        </w:rPr>
      </w:pPr>
      <w:r>
        <w:rPr>
          <w:rFonts w:hint="eastAsia"/>
          <w:lang w:val="en-US" w:eastAsia="zh-CN"/>
        </w:rPr>
        <w:t>（一）询价小组将依照本询价采购文件相关规定对质量、技术、服务、商务均能满足实质性响应要求的供应商所提交的报价按照由低到高的顺序提出3名以上成交候选人，并编写评审报告。</w:t>
      </w:r>
    </w:p>
    <w:p w14:paraId="5B41C053">
      <w:pPr>
        <w:pStyle w:val="27"/>
        <w:bidi w:val="0"/>
        <w:rPr>
          <w:rFonts w:hint="eastAsia"/>
          <w:lang w:val="en-US" w:eastAsia="zh-CN"/>
        </w:rPr>
      </w:pPr>
      <w:r>
        <w:rPr>
          <w:rFonts w:hint="eastAsia"/>
          <w:lang w:val="en-US" w:eastAsia="zh-CN"/>
        </w:rPr>
        <w:t>（二）若供应商的报价相同，按技术（质量）的优劣顺序排列；以上都相同的，按商务条款的优劣顺序排列。</w:t>
      </w:r>
    </w:p>
    <w:p w14:paraId="67B64CE2">
      <w:pPr>
        <w:pStyle w:val="27"/>
        <w:bidi w:val="0"/>
        <w:rPr>
          <w:rFonts w:hint="eastAsia"/>
          <w:lang w:val="en-US" w:eastAsia="zh-CN"/>
        </w:rPr>
      </w:pPr>
      <w:r>
        <w:rPr>
          <w:rFonts w:hint="eastAsia"/>
          <w:lang w:val="en-US" w:eastAsia="zh-CN"/>
        </w:rPr>
        <w:t>（三）成交价格=成交供应商的报价。</w:t>
      </w:r>
    </w:p>
    <w:p w14:paraId="03DF1E31">
      <w:pPr>
        <w:pStyle w:val="28"/>
        <w:bidi w:val="0"/>
        <w:rPr>
          <w:rFonts w:hint="eastAsia"/>
          <w:lang w:val="en-US" w:eastAsia="zh-CN"/>
        </w:rPr>
      </w:pPr>
      <w:r>
        <w:rPr>
          <w:rFonts w:hint="eastAsia"/>
          <w:lang w:val="en-US" w:eastAsia="zh-CN"/>
        </w:rPr>
        <w:t>三、无效响应</w:t>
      </w:r>
    </w:p>
    <w:p w14:paraId="60C0B121">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供应商发生以下条款情况之一者，视为无效响应，其响应文件将被拒绝：</w:t>
      </w:r>
    </w:p>
    <w:p w14:paraId="56A84E7F">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（一）供应商不符合规定的资格条件的；</w:t>
      </w:r>
    </w:p>
    <w:p w14:paraId="54A5D274">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（二）供应商未通过实质性响应审查的；</w:t>
      </w:r>
    </w:p>
    <w:p w14:paraId="40242352">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（三）供应商所提交的响应文件不按“第七篇响应文件编制要求”要求签署或盖章；</w:t>
      </w:r>
    </w:p>
    <w:p w14:paraId="670EBFF4">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（四）供应商的最后报价超过采购预算或最高限价的；</w:t>
      </w:r>
    </w:p>
    <w:p w14:paraId="25E96D83">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（五）法定代表人为同一个人的两个及两个以上法人，母公司、全资子公司及其控股公司，在同一包采购中同时参与</w:t>
      </w:r>
      <w:r>
        <w:rPr>
          <w:rFonts w:hint="eastAsia" w:cs="方正仿宋_GBK"/>
          <w:color w:val="000000" w:themeColor="text1"/>
          <w:highlight w:val="none"/>
          <w:lang w:val="en-US" w:eastAsia="zh-CN"/>
          <w14:textFill>
            <w14:solidFill>
              <w14:schemeClr w14:val="tx1"/>
            </w14:solidFill>
          </w14:textFill>
        </w:rPr>
        <w:t>询价</w:t>
      </w:r>
      <w:r>
        <w:rPr>
          <w:rFonts w:hint="eastAsia" w:ascii="方正仿宋_GBK" w:hAnsi="方正仿宋_GBK" w:cs="方正仿宋_GBK"/>
          <w:color w:val="000000" w:themeColor="text1"/>
          <w:highlight w:val="none"/>
          <w14:textFill>
            <w14:solidFill>
              <w14:schemeClr w14:val="tx1"/>
            </w14:solidFill>
          </w14:textFill>
        </w:rPr>
        <w:t>；</w:t>
      </w:r>
    </w:p>
    <w:p w14:paraId="4F49C9AA">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（六）单位负责人为同一人或者存在直接控股、管理关系的不同供应商，参加同一合同项下的政府采购活动的；</w:t>
      </w:r>
    </w:p>
    <w:p w14:paraId="40E462EB">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（七）为采购项目提供整体设计、规范编制或者项目管理、监理、检测等服务的供应商，再参加该采购项目的其他采购活动；</w:t>
      </w:r>
    </w:p>
    <w:p w14:paraId="6CDD4292">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（八）供应商</w:t>
      </w:r>
      <w:r>
        <w:rPr>
          <w:rFonts w:hint="eastAsia" w:cs="方正仿宋_GBK"/>
          <w:color w:val="000000" w:themeColor="text1"/>
          <w:highlight w:val="none"/>
          <w:lang w:val="en-US" w:eastAsia="zh-CN"/>
          <w14:textFill>
            <w14:solidFill>
              <w14:schemeClr w14:val="tx1"/>
            </w14:solidFill>
          </w14:textFill>
        </w:rPr>
        <w:t>询价</w:t>
      </w:r>
      <w:r>
        <w:rPr>
          <w:rFonts w:hint="eastAsia" w:ascii="方正仿宋_GBK" w:hAnsi="方正仿宋_GBK" w:cs="方正仿宋_GBK"/>
          <w:color w:val="000000" w:themeColor="text1"/>
          <w:highlight w:val="none"/>
          <w14:textFill>
            <w14:solidFill>
              <w14:schemeClr w14:val="tx1"/>
            </w14:solidFill>
          </w14:textFill>
        </w:rPr>
        <w:t>有效期不满足</w:t>
      </w:r>
      <w:r>
        <w:rPr>
          <w:rFonts w:hint="eastAsia" w:cs="方正仿宋_GBK"/>
          <w:color w:val="000000" w:themeColor="text1"/>
          <w:highlight w:val="none"/>
          <w:lang w:val="en-US" w:eastAsia="zh-CN"/>
          <w14:textFill>
            <w14:solidFill>
              <w14:schemeClr w14:val="tx1"/>
            </w14:solidFill>
          </w14:textFill>
        </w:rPr>
        <w:t>询价采购</w:t>
      </w:r>
      <w:r>
        <w:rPr>
          <w:rFonts w:hint="eastAsia" w:ascii="方正仿宋_GBK" w:hAnsi="方正仿宋_GBK" w:cs="方正仿宋_GBK"/>
          <w:color w:val="000000" w:themeColor="text1"/>
          <w:highlight w:val="none"/>
          <w14:textFill>
            <w14:solidFill>
              <w14:schemeClr w14:val="tx1"/>
            </w14:solidFill>
          </w14:textFill>
        </w:rPr>
        <w:t>文件要求的；</w:t>
      </w:r>
    </w:p>
    <w:p w14:paraId="35040B7B">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（九）供应商响应文件内容有与国家现行法律法规相违背的内容，或附有采购人无法接受的条件；</w:t>
      </w:r>
    </w:p>
    <w:p w14:paraId="43FC9C58">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（十）法律、法规和</w:t>
      </w:r>
      <w:r>
        <w:rPr>
          <w:rFonts w:hint="eastAsia" w:cs="方正仿宋_GBK"/>
          <w:color w:val="000000" w:themeColor="text1"/>
          <w:highlight w:val="none"/>
          <w:lang w:eastAsia="zh-CN"/>
          <w14:textFill>
            <w14:solidFill>
              <w14:schemeClr w14:val="tx1"/>
            </w14:solidFill>
          </w14:textFill>
        </w:rPr>
        <w:t>询价采购文件</w:t>
      </w:r>
      <w:r>
        <w:rPr>
          <w:rFonts w:hint="eastAsia" w:ascii="方正仿宋_GBK" w:hAnsi="方正仿宋_GBK" w:cs="方正仿宋_GBK"/>
          <w:color w:val="000000" w:themeColor="text1"/>
          <w:highlight w:val="none"/>
          <w14:textFill>
            <w14:solidFill>
              <w14:schemeClr w14:val="tx1"/>
            </w14:solidFill>
          </w14:textFill>
        </w:rPr>
        <w:t>规定的其他无效情形。</w:t>
      </w:r>
    </w:p>
    <w:p w14:paraId="2BB60994">
      <w:pPr>
        <w:pStyle w:val="28"/>
        <w:bidi w:val="0"/>
        <w:rPr>
          <w:rFonts w:hint="eastAsia"/>
          <w:lang w:val="en-US" w:eastAsia="zh-CN"/>
        </w:rPr>
      </w:pPr>
      <w:r>
        <w:rPr>
          <w:rFonts w:hint="eastAsia"/>
          <w:lang w:val="en-US" w:eastAsia="zh-CN"/>
        </w:rPr>
        <w:t>四、采购终止</w:t>
      </w:r>
    </w:p>
    <w:p w14:paraId="4359291B">
      <w:pPr>
        <w:pStyle w:val="27"/>
        <w:bidi w:val="0"/>
        <w:rPr>
          <w:rFonts w:hint="eastAsia"/>
          <w:lang w:val="en-US" w:eastAsia="zh-CN"/>
        </w:rPr>
      </w:pPr>
      <w:r>
        <w:rPr>
          <w:rFonts w:hint="eastAsia"/>
          <w:lang w:val="en-US" w:eastAsia="zh-CN"/>
        </w:rPr>
        <w:t>出现下列情形之一的，采购人应当终止询价采购活动，发布项目终止公告并说明原因，重新开展采购活动：</w:t>
      </w:r>
    </w:p>
    <w:p w14:paraId="1C4D91E9">
      <w:pPr>
        <w:pStyle w:val="27"/>
        <w:bidi w:val="0"/>
        <w:rPr>
          <w:rFonts w:hint="eastAsia"/>
          <w:lang w:val="en-US" w:eastAsia="zh-CN"/>
        </w:rPr>
      </w:pPr>
      <w:r>
        <w:rPr>
          <w:rFonts w:hint="eastAsia"/>
          <w:lang w:val="en-US" w:eastAsia="zh-CN"/>
        </w:rPr>
        <w:t>（一）因情况变化，不再符合规定的询价采购方式适用情形的；</w:t>
      </w:r>
    </w:p>
    <w:p w14:paraId="25310582">
      <w:pPr>
        <w:pStyle w:val="27"/>
        <w:bidi w:val="0"/>
        <w:rPr>
          <w:rFonts w:hint="eastAsia"/>
          <w:lang w:val="en-US" w:eastAsia="zh-CN"/>
        </w:rPr>
      </w:pPr>
      <w:r>
        <w:rPr>
          <w:rFonts w:hint="eastAsia"/>
          <w:lang w:val="en-US" w:eastAsia="zh-CN"/>
        </w:rPr>
        <w:t>（二）出现影响采购公正的违法、违规行为的；</w:t>
      </w:r>
    </w:p>
    <w:p w14:paraId="279A3C9D">
      <w:pPr>
        <w:pStyle w:val="27"/>
        <w:bidi w:val="0"/>
        <w:rPr>
          <w:rFonts w:hint="eastAsia"/>
          <w:lang w:val="en-US" w:eastAsia="zh-CN"/>
        </w:rPr>
        <w:sectPr>
          <w:headerReference r:id="rId5" w:type="default"/>
          <w:footerReference r:id="rId6" w:type="default"/>
          <w:pgSz w:w="11907" w:h="16840"/>
          <w:pgMar w:top="1134" w:right="1191" w:bottom="1134" w:left="1304" w:header="964" w:footer="992" w:gutter="0"/>
          <w:pgNumType w:fmt="decimal"/>
          <w:cols w:space="720" w:num="1"/>
          <w:docGrid w:linePitch="312" w:charSpace="0"/>
        </w:sectPr>
      </w:pPr>
      <w:r>
        <w:rPr>
          <w:rFonts w:hint="eastAsia"/>
          <w:lang w:val="en-US" w:eastAsia="zh-CN"/>
        </w:rPr>
        <w:t>（三）在采购过程中符合竞争要求的供应商或者报价未超过采购预算的供应商不足3家的。</w:t>
      </w:r>
    </w:p>
    <w:p w14:paraId="676CB382">
      <w:pPr>
        <w:pStyle w:val="29"/>
        <w:bidi w:val="0"/>
        <w:rPr>
          <w:rFonts w:hint="eastAsia"/>
          <w:lang w:val="en-US" w:eastAsia="zh-CN"/>
        </w:rPr>
      </w:pPr>
      <w:r>
        <w:rPr>
          <w:rFonts w:hint="eastAsia"/>
          <w:lang w:val="en-US" w:eastAsia="zh-CN"/>
        </w:rPr>
        <w:t>第五篇 供应商须知</w:t>
      </w:r>
    </w:p>
    <w:p w14:paraId="2FF929C7">
      <w:pPr>
        <w:pStyle w:val="36"/>
        <w:spacing w:line="400" w:lineRule="exact"/>
        <w:ind w:firstLine="480" w:firstLineChars="200"/>
        <w:rPr>
          <w:rFonts w:hint="eastAsia" w:ascii="仿宋" w:hAnsi="仿宋" w:eastAsia="仿宋" w:cs="仿宋"/>
          <w:sz w:val="24"/>
          <w:szCs w:val="24"/>
          <w:highlight w:val="none"/>
        </w:rPr>
      </w:pPr>
      <w:bookmarkStart w:id="18" w:name="_Toc5290"/>
      <w:bookmarkStart w:id="19" w:name="_Toc6701"/>
      <w:bookmarkStart w:id="20" w:name="_Toc16379"/>
      <w:bookmarkStart w:id="21" w:name="_Toc2864"/>
      <w:bookmarkStart w:id="22" w:name="_Toc65660355"/>
      <w:bookmarkStart w:id="23" w:name="_Toc16524"/>
      <w:bookmarkStart w:id="24" w:name="_Toc21835"/>
      <w:r>
        <w:rPr>
          <w:rFonts w:hint="eastAsia" w:ascii="仿宋" w:hAnsi="仿宋" w:eastAsia="仿宋" w:cs="仿宋"/>
          <w:sz w:val="24"/>
          <w:szCs w:val="24"/>
          <w:highlight w:val="none"/>
        </w:rPr>
        <w:t>一、询价费用</w:t>
      </w:r>
      <w:bookmarkEnd w:id="18"/>
      <w:bookmarkEnd w:id="19"/>
      <w:bookmarkEnd w:id="20"/>
      <w:bookmarkEnd w:id="21"/>
      <w:bookmarkEnd w:id="22"/>
      <w:bookmarkEnd w:id="23"/>
      <w:bookmarkEnd w:id="24"/>
    </w:p>
    <w:p w14:paraId="6EDA59A2">
      <w:pPr>
        <w:pStyle w:val="36"/>
        <w:spacing w:line="40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参与报价的供应商应承担其编制响应文件与递交响应文件所涉及的一切费用，不论询价结果如何，采购人在任何情况下无义务也无责任承担这些费用。</w:t>
      </w:r>
    </w:p>
    <w:p w14:paraId="1A3E97C4">
      <w:pPr>
        <w:pStyle w:val="36"/>
        <w:spacing w:line="400" w:lineRule="exact"/>
        <w:ind w:firstLine="480" w:firstLineChars="200"/>
        <w:rPr>
          <w:rFonts w:hint="eastAsia" w:ascii="仿宋" w:hAnsi="仿宋" w:eastAsia="仿宋" w:cs="仿宋"/>
          <w:sz w:val="24"/>
          <w:szCs w:val="24"/>
          <w:highlight w:val="none"/>
        </w:rPr>
      </w:pPr>
      <w:bookmarkStart w:id="25" w:name="_Toc18402"/>
      <w:bookmarkStart w:id="26" w:name="_Toc5915"/>
      <w:bookmarkStart w:id="27" w:name="_Toc15561"/>
      <w:bookmarkStart w:id="28" w:name="_Toc31739"/>
      <w:bookmarkStart w:id="29" w:name="_Toc5265"/>
      <w:bookmarkStart w:id="30" w:name="_Toc31070"/>
      <w:bookmarkStart w:id="31" w:name="_Toc65660356"/>
      <w:r>
        <w:rPr>
          <w:rFonts w:hint="eastAsia" w:ascii="仿宋" w:hAnsi="仿宋" w:eastAsia="仿宋" w:cs="仿宋"/>
          <w:sz w:val="24"/>
          <w:szCs w:val="24"/>
          <w:highlight w:val="none"/>
        </w:rPr>
        <w:t>二、询价</w:t>
      </w:r>
      <w:bookmarkEnd w:id="25"/>
      <w:bookmarkEnd w:id="26"/>
      <w:bookmarkEnd w:id="27"/>
      <w:bookmarkEnd w:id="28"/>
      <w:bookmarkEnd w:id="29"/>
      <w:bookmarkEnd w:id="30"/>
      <w:bookmarkEnd w:id="31"/>
      <w:r>
        <w:rPr>
          <w:rFonts w:hint="eastAsia" w:ascii="仿宋" w:hAnsi="仿宋" w:eastAsia="仿宋" w:cs="仿宋"/>
          <w:sz w:val="24"/>
          <w:szCs w:val="24"/>
          <w:highlight w:val="none"/>
          <w:lang w:val="en-US" w:eastAsia="zh-CN"/>
        </w:rPr>
        <w:t>采购文件</w:t>
      </w:r>
      <w:r>
        <w:rPr>
          <w:rFonts w:hint="eastAsia" w:ascii="仿宋" w:hAnsi="仿宋" w:eastAsia="仿宋" w:cs="仿宋"/>
          <w:sz w:val="24"/>
          <w:szCs w:val="24"/>
          <w:highlight w:val="none"/>
        </w:rPr>
        <w:tab/>
      </w:r>
    </w:p>
    <w:p w14:paraId="0000918E">
      <w:pPr>
        <w:pStyle w:val="36"/>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（一）询价采购文件由采购邀请书、项目技术需求、项目商务</w:t>
      </w:r>
      <w:r>
        <w:rPr>
          <w:rFonts w:hint="eastAsia" w:ascii="仿宋" w:hAnsi="仿宋" w:eastAsia="仿宋" w:cs="仿宋"/>
          <w:sz w:val="24"/>
          <w:szCs w:val="24"/>
          <w:highlight w:val="none"/>
          <w:lang w:val="en-US" w:eastAsia="zh-CN"/>
        </w:rPr>
        <w:t>需</w:t>
      </w:r>
      <w:r>
        <w:rPr>
          <w:rFonts w:hint="eastAsia" w:ascii="仿宋" w:hAnsi="仿宋" w:eastAsia="仿宋" w:cs="仿宋"/>
          <w:sz w:val="24"/>
          <w:szCs w:val="24"/>
          <w:highlight w:val="none"/>
        </w:rPr>
        <w:t>求、采购程序、评定成交的标准、无效报价及采购终止、供应商须知、采购合同、响应文件编制要求七部分组成。</w:t>
      </w:r>
    </w:p>
    <w:p w14:paraId="43BB84E3">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（二）采购人所作的一切有效的书面通知、修改及补充，都是询价采购文件不可分割的部分。</w:t>
      </w:r>
    </w:p>
    <w:p w14:paraId="6BC4AABC">
      <w:pPr>
        <w:pStyle w:val="27"/>
        <w:keepNext w:val="0"/>
        <w:keepLines w:val="0"/>
        <w:pageBreakBefore w:val="0"/>
        <w:widowControl w:val="0"/>
        <w:kinsoku/>
        <w:wordWrap/>
        <w:overflowPunct/>
        <w:topLinePunct w:val="0"/>
        <w:autoSpaceDE/>
        <w:autoSpaceDN/>
        <w:bidi w:val="0"/>
        <w:adjustRightInd/>
        <w:ind w:firstLine="480" w:firstLineChars="200"/>
        <w:textAlignment w:val="auto"/>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（三）</w:t>
      </w:r>
      <w:r>
        <w:rPr>
          <w:rFonts w:hint="eastAsia" w:ascii="仿宋" w:hAnsi="仿宋" w:eastAsia="仿宋" w:cs="仿宋"/>
          <w:sz w:val="24"/>
          <w:szCs w:val="24"/>
          <w:highlight w:val="none"/>
        </w:rPr>
        <w:t>询价采购文件</w:t>
      </w:r>
      <w:r>
        <w:rPr>
          <w:rFonts w:hint="eastAsia" w:ascii="方正仿宋_GBK" w:hAnsi="方正仿宋_GBK" w:cs="方正仿宋_GBK"/>
          <w:color w:val="000000" w:themeColor="text1"/>
          <w:highlight w:val="none"/>
          <w14:textFill>
            <w14:solidFill>
              <w14:schemeClr w14:val="tx1"/>
            </w14:solidFill>
          </w14:textFill>
        </w:rPr>
        <w:t>的解释</w:t>
      </w:r>
    </w:p>
    <w:p w14:paraId="17193B7F">
      <w:pPr>
        <w:pStyle w:val="27"/>
        <w:keepNext w:val="0"/>
        <w:keepLines w:val="0"/>
        <w:pageBreakBefore w:val="0"/>
        <w:widowControl w:val="0"/>
        <w:kinsoku/>
        <w:wordWrap/>
        <w:overflowPunct/>
        <w:topLinePunct w:val="0"/>
        <w:autoSpaceDE/>
        <w:autoSpaceDN/>
        <w:bidi w:val="0"/>
        <w:adjustRightInd/>
        <w:ind w:firstLine="480" w:firstLineChars="200"/>
        <w:textAlignment w:val="auto"/>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供应商如对</w:t>
      </w:r>
      <w:r>
        <w:rPr>
          <w:rFonts w:hint="eastAsia" w:ascii="仿宋" w:hAnsi="仿宋" w:eastAsia="仿宋" w:cs="仿宋"/>
          <w:sz w:val="24"/>
          <w:szCs w:val="24"/>
          <w:highlight w:val="none"/>
        </w:rPr>
        <w:t>询价采购文件</w:t>
      </w:r>
      <w:r>
        <w:rPr>
          <w:rFonts w:hint="eastAsia" w:ascii="方正仿宋_GBK" w:hAnsi="方正仿宋_GBK" w:cs="方正仿宋_GBK"/>
          <w:color w:val="000000" w:themeColor="text1"/>
          <w:highlight w:val="none"/>
          <w14:textFill>
            <w14:solidFill>
              <w14:schemeClr w14:val="tx1"/>
            </w14:solidFill>
          </w14:textFill>
        </w:rPr>
        <w:t>有疑问，必须以书面形式在提交响应文件截止时间3个工作日前向采购人要求澄清，采购人可视具体情况做出处理或答复。如供应商未提出疑问，视为完全理解并同意本</w:t>
      </w:r>
      <w:r>
        <w:rPr>
          <w:rFonts w:hint="eastAsia" w:ascii="仿宋" w:hAnsi="仿宋" w:eastAsia="仿宋" w:cs="仿宋"/>
          <w:sz w:val="24"/>
          <w:szCs w:val="24"/>
          <w:highlight w:val="none"/>
        </w:rPr>
        <w:t>询价采购文件</w:t>
      </w:r>
      <w:r>
        <w:rPr>
          <w:rFonts w:hint="eastAsia" w:ascii="方正仿宋_GBK" w:hAnsi="方正仿宋_GBK" w:cs="方正仿宋_GBK"/>
          <w:color w:val="000000" w:themeColor="text1"/>
          <w:highlight w:val="none"/>
          <w14:textFill>
            <w14:solidFill>
              <w14:schemeClr w14:val="tx1"/>
            </w14:solidFill>
          </w14:textFill>
        </w:rPr>
        <w:t>。一经进入</w:t>
      </w:r>
      <w:r>
        <w:rPr>
          <w:rFonts w:hint="eastAsia" w:cs="方正仿宋_GBK"/>
          <w:color w:val="000000" w:themeColor="text1"/>
          <w:highlight w:val="none"/>
          <w:lang w:val="en-US" w:eastAsia="zh-CN"/>
          <w14:textFill>
            <w14:solidFill>
              <w14:schemeClr w14:val="tx1"/>
            </w14:solidFill>
          </w14:textFill>
        </w:rPr>
        <w:t>询价</w:t>
      </w:r>
      <w:r>
        <w:rPr>
          <w:rFonts w:hint="eastAsia" w:ascii="方正仿宋_GBK" w:hAnsi="方正仿宋_GBK" w:cs="方正仿宋_GBK"/>
          <w:color w:val="000000" w:themeColor="text1"/>
          <w:highlight w:val="none"/>
          <w14:textFill>
            <w14:solidFill>
              <w14:schemeClr w14:val="tx1"/>
            </w14:solidFill>
          </w14:textFill>
        </w:rPr>
        <w:t>程序，即视为供应商已详细阅读全部文件资料，完全理解</w:t>
      </w:r>
      <w:r>
        <w:rPr>
          <w:rFonts w:hint="eastAsia" w:ascii="仿宋" w:hAnsi="仿宋" w:eastAsia="仿宋" w:cs="仿宋"/>
          <w:sz w:val="24"/>
          <w:szCs w:val="24"/>
          <w:highlight w:val="none"/>
        </w:rPr>
        <w:t>询价采购文件</w:t>
      </w:r>
      <w:r>
        <w:rPr>
          <w:rFonts w:hint="eastAsia" w:ascii="方正仿宋_GBK" w:hAnsi="方正仿宋_GBK" w:cs="方正仿宋_GBK"/>
          <w:color w:val="000000" w:themeColor="text1"/>
          <w:highlight w:val="none"/>
          <w14:textFill>
            <w14:solidFill>
              <w14:schemeClr w14:val="tx1"/>
            </w14:solidFill>
          </w14:textFill>
        </w:rPr>
        <w:t>所有条款内容并同意放弃对这方面有不明白及误解的权利。</w:t>
      </w:r>
      <w:bookmarkStart w:id="32" w:name="_Toc318166429"/>
      <w:bookmarkStart w:id="33" w:name="_Toc318159160"/>
      <w:bookmarkStart w:id="34" w:name="_Toc318159780"/>
      <w:bookmarkStart w:id="35" w:name="_Toc318159349"/>
    </w:p>
    <w:p w14:paraId="58A8A9DB">
      <w:pPr>
        <w:pStyle w:val="27"/>
        <w:keepNext w:val="0"/>
        <w:keepLines w:val="0"/>
        <w:pageBreakBefore w:val="0"/>
        <w:widowControl w:val="0"/>
        <w:kinsoku/>
        <w:wordWrap/>
        <w:overflowPunct/>
        <w:topLinePunct w:val="0"/>
        <w:autoSpaceDE/>
        <w:autoSpaceDN/>
        <w:bidi w:val="0"/>
        <w:adjustRightInd/>
        <w:ind w:firstLine="480" w:firstLineChars="200"/>
        <w:textAlignment w:val="auto"/>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w:t>
      </w:r>
      <w:r>
        <w:rPr>
          <w:rFonts w:hint="eastAsia" w:ascii="方正仿宋_GBK" w:hAnsi="方正仿宋_GBK" w:cs="方正仿宋_GBK"/>
          <w:color w:val="000000" w:themeColor="text1"/>
          <w:highlight w:val="none"/>
          <w:lang w:val="en-US" w:eastAsia="zh-CN"/>
          <w14:textFill>
            <w14:solidFill>
              <w14:schemeClr w14:val="tx1"/>
            </w14:solidFill>
          </w14:textFill>
        </w:rPr>
        <w:t>四</w:t>
      </w:r>
      <w:r>
        <w:rPr>
          <w:rFonts w:hint="eastAsia" w:ascii="方正仿宋_GBK" w:hAnsi="方正仿宋_GBK" w:cs="方正仿宋_GBK"/>
          <w:color w:val="000000" w:themeColor="text1"/>
          <w:highlight w:val="none"/>
          <w14:textFill>
            <w14:solidFill>
              <w14:schemeClr w14:val="tx1"/>
            </w14:solidFill>
          </w14:textFill>
        </w:rPr>
        <w:t>）评审的依据为</w:t>
      </w:r>
      <w:r>
        <w:rPr>
          <w:rFonts w:hint="eastAsia" w:ascii="仿宋" w:hAnsi="仿宋" w:eastAsia="仿宋" w:cs="仿宋"/>
          <w:sz w:val="24"/>
          <w:szCs w:val="24"/>
          <w:highlight w:val="none"/>
        </w:rPr>
        <w:t>询价采购文件</w:t>
      </w:r>
      <w:r>
        <w:rPr>
          <w:rFonts w:hint="eastAsia" w:ascii="方正仿宋_GBK" w:hAnsi="方正仿宋_GBK" w:cs="方正仿宋_GBK"/>
          <w:color w:val="000000" w:themeColor="text1"/>
          <w:highlight w:val="none"/>
          <w14:textFill>
            <w14:solidFill>
              <w14:schemeClr w14:val="tx1"/>
            </w14:solidFill>
          </w14:textFill>
        </w:rPr>
        <w:t>和响应文件（含有效的书面承诺）。</w:t>
      </w:r>
      <w:r>
        <w:rPr>
          <w:rFonts w:hint="eastAsia" w:cs="方正仿宋_GBK"/>
          <w:color w:val="000000" w:themeColor="text1"/>
          <w:highlight w:val="none"/>
          <w:lang w:val="en-US" w:eastAsia="zh-CN"/>
          <w14:textFill>
            <w14:solidFill>
              <w14:schemeClr w14:val="tx1"/>
            </w14:solidFill>
          </w14:textFill>
        </w:rPr>
        <w:t>询价</w:t>
      </w:r>
      <w:r>
        <w:rPr>
          <w:rFonts w:hint="eastAsia" w:ascii="方正仿宋_GBK" w:hAnsi="方正仿宋_GBK" w:cs="方正仿宋_GBK"/>
          <w:color w:val="000000" w:themeColor="text1"/>
          <w:highlight w:val="none"/>
          <w14:textFill>
            <w14:solidFill>
              <w14:schemeClr w14:val="tx1"/>
            </w14:solidFill>
          </w14:textFill>
        </w:rPr>
        <w:t>小组判断响应文件对</w:t>
      </w:r>
      <w:r>
        <w:rPr>
          <w:rFonts w:hint="eastAsia" w:ascii="仿宋" w:hAnsi="仿宋" w:eastAsia="仿宋" w:cs="仿宋"/>
          <w:sz w:val="24"/>
          <w:szCs w:val="24"/>
          <w:highlight w:val="none"/>
        </w:rPr>
        <w:t>询价采购文件</w:t>
      </w:r>
      <w:r>
        <w:rPr>
          <w:rFonts w:hint="eastAsia" w:ascii="方正仿宋_GBK" w:hAnsi="方正仿宋_GBK" w:cs="方正仿宋_GBK"/>
          <w:color w:val="000000" w:themeColor="text1"/>
          <w:highlight w:val="none"/>
          <w14:textFill>
            <w14:solidFill>
              <w14:schemeClr w14:val="tx1"/>
            </w14:solidFill>
          </w14:textFill>
        </w:rPr>
        <w:t>的响应，仅基于响应文件本身而不靠外部证据。</w:t>
      </w:r>
    </w:p>
    <w:bookmarkEnd w:id="32"/>
    <w:bookmarkEnd w:id="33"/>
    <w:bookmarkEnd w:id="34"/>
    <w:bookmarkEnd w:id="35"/>
    <w:p w14:paraId="3949011C">
      <w:pPr>
        <w:pStyle w:val="28"/>
        <w:bidi w:val="0"/>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三、询价</w:t>
      </w:r>
      <w:r>
        <w:rPr>
          <w:rFonts w:hint="eastAsia" w:ascii="方正仿宋_GBK" w:hAnsi="方正仿宋_GBK" w:eastAsia="方正仿宋_GBK" w:cs="方正仿宋_GBK"/>
          <w:color w:val="000000" w:themeColor="text1"/>
          <w:highlight w:val="none"/>
          <w14:textFill>
            <w14:solidFill>
              <w14:schemeClr w14:val="tx1"/>
            </w14:solidFill>
          </w14:textFill>
        </w:rPr>
        <w:t>要求</w:t>
      </w:r>
    </w:p>
    <w:p w14:paraId="0D2DD4B4">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（一）响应文件</w:t>
      </w:r>
    </w:p>
    <w:p w14:paraId="22C402AA">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1.供应商应当按照</w:t>
      </w:r>
      <w:r>
        <w:rPr>
          <w:rFonts w:hint="eastAsia" w:ascii="仿宋" w:hAnsi="仿宋" w:eastAsia="仿宋" w:cs="仿宋"/>
          <w:sz w:val="24"/>
          <w:szCs w:val="24"/>
          <w:highlight w:val="none"/>
        </w:rPr>
        <w:t>询价采购文件</w:t>
      </w:r>
      <w:r>
        <w:rPr>
          <w:rFonts w:hint="eastAsia" w:ascii="方正仿宋_GBK" w:hAnsi="方正仿宋_GBK" w:cs="方正仿宋_GBK"/>
          <w:color w:val="000000" w:themeColor="text1"/>
          <w:highlight w:val="none"/>
          <w14:textFill>
            <w14:solidFill>
              <w14:schemeClr w14:val="tx1"/>
            </w14:solidFill>
          </w14:textFill>
        </w:rPr>
        <w:t>的要求编制响应文件，并对</w:t>
      </w:r>
      <w:r>
        <w:rPr>
          <w:rFonts w:hint="eastAsia" w:cs="方正仿宋_GBK"/>
          <w:color w:val="000000" w:themeColor="text1"/>
          <w:highlight w:val="none"/>
          <w:lang w:eastAsia="zh-CN"/>
          <w14:textFill>
            <w14:solidFill>
              <w14:schemeClr w14:val="tx1"/>
            </w14:solidFill>
          </w14:textFill>
        </w:rPr>
        <w:t>询价采购文件</w:t>
      </w:r>
      <w:r>
        <w:rPr>
          <w:rFonts w:hint="eastAsia" w:ascii="方正仿宋_GBK" w:hAnsi="方正仿宋_GBK" w:cs="方正仿宋_GBK"/>
          <w:color w:val="000000" w:themeColor="text1"/>
          <w:highlight w:val="none"/>
          <w14:textFill>
            <w14:solidFill>
              <w14:schemeClr w14:val="tx1"/>
            </w14:solidFill>
          </w14:textFill>
        </w:rPr>
        <w:t>提出的要求和条件作出实质性响应，响应文件原则上采用软面订本，同时应编制完整的页码、目录。</w:t>
      </w:r>
    </w:p>
    <w:p w14:paraId="29710CD6">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2.响应文件组成</w:t>
      </w:r>
    </w:p>
    <w:p w14:paraId="4CF62092">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响应文件由“第七篇响应文件编制要求”规定的部分和供应商所作的一切有效补充、修改和承诺等文件组成，供应商应按照“第七篇响应文件编制要求”规定的目录顺序组织编写和装订，也可在基本格式基础上对表格进行扩展，未规定格式的由供应商自定格式。</w:t>
      </w:r>
    </w:p>
    <w:p w14:paraId="57E77F78">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w:t>
      </w:r>
      <w:r>
        <w:rPr>
          <w:rFonts w:hint="eastAsia" w:ascii="方正仿宋_GBK" w:hAnsi="方正仿宋_GBK" w:cs="方正仿宋_GBK"/>
          <w:color w:val="000000" w:themeColor="text1"/>
          <w:highlight w:val="none"/>
          <w:lang w:val="en-US" w:eastAsia="zh-CN"/>
          <w14:textFill>
            <w14:solidFill>
              <w14:schemeClr w14:val="tx1"/>
            </w14:solidFill>
          </w14:textFill>
        </w:rPr>
        <w:t>二</w:t>
      </w:r>
      <w:r>
        <w:rPr>
          <w:rFonts w:hint="eastAsia" w:ascii="方正仿宋_GBK" w:hAnsi="方正仿宋_GBK" w:cs="方正仿宋_GBK"/>
          <w:color w:val="000000" w:themeColor="text1"/>
          <w:highlight w:val="none"/>
          <w14:textFill>
            <w14:solidFill>
              <w14:schemeClr w14:val="tx1"/>
            </w14:solidFill>
          </w14:textFill>
        </w:rPr>
        <w:t>）</w:t>
      </w:r>
      <w:r>
        <w:rPr>
          <w:rFonts w:hint="eastAsia" w:ascii="仿宋" w:hAnsi="仿宋" w:eastAsia="仿宋" w:cs="仿宋"/>
          <w:sz w:val="24"/>
          <w:szCs w:val="24"/>
          <w:highlight w:val="none"/>
        </w:rPr>
        <w:t>询价</w:t>
      </w:r>
      <w:r>
        <w:rPr>
          <w:rFonts w:hint="eastAsia" w:ascii="方正仿宋_GBK" w:hAnsi="方正仿宋_GBK" w:cs="方正仿宋_GBK"/>
          <w:color w:val="000000" w:themeColor="text1"/>
          <w:highlight w:val="none"/>
          <w14:textFill>
            <w14:solidFill>
              <w14:schemeClr w14:val="tx1"/>
            </w14:solidFill>
          </w14:textFill>
        </w:rPr>
        <w:t>有效期：响应文件及有关承诺文件有效期为提交响应文件截止时间起90天。</w:t>
      </w:r>
    </w:p>
    <w:p w14:paraId="26F3B2F6">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w:t>
      </w:r>
      <w:r>
        <w:rPr>
          <w:rFonts w:hint="eastAsia" w:ascii="方正仿宋_GBK" w:hAnsi="方正仿宋_GBK" w:cs="方正仿宋_GBK"/>
          <w:color w:val="000000" w:themeColor="text1"/>
          <w:highlight w:val="none"/>
          <w:lang w:val="en-US" w:eastAsia="zh-CN"/>
          <w14:textFill>
            <w14:solidFill>
              <w14:schemeClr w14:val="tx1"/>
            </w14:solidFill>
          </w14:textFill>
        </w:rPr>
        <w:t>三</w:t>
      </w:r>
      <w:r>
        <w:rPr>
          <w:rFonts w:hint="eastAsia" w:ascii="方正仿宋_GBK" w:hAnsi="方正仿宋_GBK" w:cs="方正仿宋_GBK"/>
          <w:color w:val="000000" w:themeColor="text1"/>
          <w:highlight w:val="none"/>
          <w14:textFill>
            <w14:solidFill>
              <w14:schemeClr w14:val="tx1"/>
            </w14:solidFill>
          </w14:textFill>
        </w:rPr>
        <w:t>）修正错误</w:t>
      </w:r>
    </w:p>
    <w:p w14:paraId="345314D5">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1.</w:t>
      </w:r>
      <w:r>
        <w:rPr>
          <w:rFonts w:hint="eastAsia" w:ascii="方正仿宋_GBK" w:hAnsi="方正仿宋_GBK" w:cs="方正仿宋_GBK"/>
          <w:color w:val="000000" w:themeColor="text1"/>
          <w:highlight w:val="none"/>
          <w14:textFill>
            <w14:solidFill>
              <w14:schemeClr w14:val="tx1"/>
            </w14:solidFill>
          </w14:textFill>
        </w:rPr>
        <w:t>若供应商所递交的响应文件或最后报价中的价格出现大写金额和小写金额不一致的错误，以大写金额修正为准。</w:t>
      </w:r>
    </w:p>
    <w:p w14:paraId="15DE6DE6">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2.</w:t>
      </w:r>
      <w:r>
        <w:rPr>
          <w:rFonts w:hint="eastAsia" w:ascii="仿宋" w:hAnsi="仿宋" w:eastAsia="仿宋" w:cs="仿宋"/>
          <w:sz w:val="24"/>
          <w:szCs w:val="24"/>
          <w:highlight w:val="none"/>
        </w:rPr>
        <w:t>询价</w:t>
      </w:r>
      <w:r>
        <w:rPr>
          <w:rFonts w:hint="eastAsia" w:ascii="方正仿宋_GBK" w:hAnsi="方正仿宋_GBK" w:cs="方正仿宋_GBK"/>
          <w:color w:val="000000" w:themeColor="text1"/>
          <w:highlight w:val="none"/>
          <w14:textFill>
            <w14:solidFill>
              <w14:schemeClr w14:val="tx1"/>
            </w14:solidFill>
          </w14:textFill>
        </w:rPr>
        <w:t>小组按上述修正错误的原则及方法修正供应商的报价，供应商同意并签字确认后，修正后的报价对供应商具有约束作用。如果供应商不接受修正后的价格，将失去成为成交供应商的资格。</w:t>
      </w:r>
    </w:p>
    <w:p w14:paraId="094319FF">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w:t>
      </w:r>
      <w:r>
        <w:rPr>
          <w:rFonts w:hint="eastAsia" w:ascii="方正仿宋_GBK" w:hAnsi="方正仿宋_GBK" w:cs="方正仿宋_GBK"/>
          <w:color w:val="000000" w:themeColor="text1"/>
          <w:highlight w:val="none"/>
          <w:lang w:val="en-US" w:eastAsia="zh-CN"/>
          <w14:textFill>
            <w14:solidFill>
              <w14:schemeClr w14:val="tx1"/>
            </w14:solidFill>
          </w14:textFill>
        </w:rPr>
        <w:t>四</w:t>
      </w:r>
      <w:r>
        <w:rPr>
          <w:rFonts w:hint="eastAsia" w:ascii="方正仿宋_GBK" w:hAnsi="方正仿宋_GBK" w:cs="方正仿宋_GBK"/>
          <w:color w:val="000000" w:themeColor="text1"/>
          <w:highlight w:val="none"/>
          <w14:textFill>
            <w14:solidFill>
              <w14:schemeClr w14:val="tx1"/>
            </w14:solidFill>
          </w14:textFill>
        </w:rPr>
        <w:t>）提交响应文件的份数和签署</w:t>
      </w:r>
    </w:p>
    <w:p w14:paraId="75F98F09">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1.响应文件一式</w:t>
      </w:r>
      <w:r>
        <w:rPr>
          <w:rFonts w:hint="eastAsia" w:ascii="方正仿宋_GBK" w:hAnsi="方正仿宋_GBK" w:cs="方正仿宋_GBK"/>
          <w:color w:val="000000" w:themeColor="text1"/>
          <w:highlight w:val="none"/>
          <w:lang w:val="en-US" w:eastAsia="zh-CN"/>
          <w14:textFill>
            <w14:solidFill>
              <w14:schemeClr w14:val="tx1"/>
            </w14:solidFill>
          </w14:textFill>
        </w:rPr>
        <w:t>两</w:t>
      </w:r>
      <w:r>
        <w:rPr>
          <w:rFonts w:hint="eastAsia" w:ascii="方正仿宋_GBK" w:hAnsi="方正仿宋_GBK" w:cs="方正仿宋_GBK"/>
          <w:color w:val="000000" w:themeColor="text1"/>
          <w:highlight w:val="none"/>
          <w14:textFill>
            <w14:solidFill>
              <w14:schemeClr w14:val="tx1"/>
            </w14:solidFill>
          </w14:textFill>
        </w:rPr>
        <w:t>份，其中正本一份，副本</w:t>
      </w:r>
      <w:r>
        <w:rPr>
          <w:rFonts w:hint="eastAsia" w:ascii="方正仿宋_GBK" w:hAnsi="方正仿宋_GBK" w:cs="方正仿宋_GBK"/>
          <w:color w:val="000000" w:themeColor="text1"/>
          <w:highlight w:val="none"/>
          <w:lang w:val="en-US" w:eastAsia="zh-CN"/>
          <w14:textFill>
            <w14:solidFill>
              <w14:schemeClr w14:val="tx1"/>
            </w14:solidFill>
          </w14:textFill>
        </w:rPr>
        <w:t>一</w:t>
      </w:r>
      <w:r>
        <w:rPr>
          <w:rFonts w:hint="eastAsia" w:ascii="方正仿宋_GBK" w:hAnsi="方正仿宋_GBK" w:cs="方正仿宋_GBK"/>
          <w:color w:val="000000" w:themeColor="text1"/>
          <w:highlight w:val="none"/>
          <w14:textFill>
            <w14:solidFill>
              <w14:schemeClr w14:val="tx1"/>
            </w14:solidFill>
          </w14:textFill>
        </w:rPr>
        <w:t>份</w:t>
      </w:r>
      <w:r>
        <w:rPr>
          <w:rFonts w:hint="eastAsia" w:ascii="方正仿宋_GBK" w:hAnsi="方正仿宋_GBK" w:cs="方正仿宋_GBK"/>
          <w:color w:val="000000" w:themeColor="text1"/>
          <w:highlight w:val="none"/>
          <w:lang w:eastAsia="zh-CN"/>
          <w14:textFill>
            <w14:solidFill>
              <w14:schemeClr w14:val="tx1"/>
            </w14:solidFill>
          </w14:textFill>
        </w:rPr>
        <w:t>，每套纸质响应文件须在封面清楚地标明““正本”、“副本”</w:t>
      </w:r>
      <w:r>
        <w:rPr>
          <w:rFonts w:hint="eastAsia" w:ascii="方正仿宋_GBK" w:hAnsi="方正仿宋_GBK" w:cs="方正仿宋_GBK"/>
          <w:color w:val="000000" w:themeColor="text1"/>
          <w:highlight w:val="none"/>
          <w14:textFill>
            <w14:solidFill>
              <w14:schemeClr w14:val="tx1"/>
            </w14:solidFill>
          </w14:textFill>
        </w:rPr>
        <w:t>；副本可为正本的复印件，应与正本一致，如出现不一致情况以正本为准。</w:t>
      </w:r>
    </w:p>
    <w:p w14:paraId="08E88147">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2.响应文件按</w:t>
      </w:r>
      <w:r>
        <w:rPr>
          <w:rFonts w:hint="eastAsia" w:cs="方正仿宋_GBK"/>
          <w:color w:val="000000" w:themeColor="text1"/>
          <w:highlight w:val="none"/>
          <w:lang w:eastAsia="zh-CN"/>
          <w14:textFill>
            <w14:solidFill>
              <w14:schemeClr w14:val="tx1"/>
            </w14:solidFill>
          </w14:textFill>
        </w:rPr>
        <w:t>询价采购文件</w:t>
      </w:r>
      <w:r>
        <w:rPr>
          <w:rFonts w:hint="eastAsia" w:ascii="方正仿宋_GBK" w:hAnsi="方正仿宋_GBK" w:cs="方正仿宋_GBK"/>
          <w:color w:val="000000" w:themeColor="text1"/>
          <w:highlight w:val="none"/>
          <w:lang w:eastAsia="zh-CN"/>
          <w14:textFill>
            <w14:solidFill>
              <w14:schemeClr w14:val="tx1"/>
            </w14:solidFill>
          </w14:textFill>
        </w:rPr>
        <w:t>“</w:t>
      </w:r>
      <w:r>
        <w:rPr>
          <w:rFonts w:hint="eastAsia" w:ascii="方正仿宋_GBK" w:hAnsi="方正仿宋_GBK" w:cs="方正仿宋_GBK"/>
          <w:color w:val="000000" w:themeColor="text1"/>
          <w:highlight w:val="none"/>
          <w14:textFill>
            <w14:solidFill>
              <w14:schemeClr w14:val="tx1"/>
            </w14:solidFill>
          </w14:textFill>
        </w:rPr>
        <w:t>第七篇响应文件编制要求</w:t>
      </w:r>
      <w:r>
        <w:rPr>
          <w:rFonts w:hint="eastAsia" w:ascii="方正仿宋_GBK" w:hAnsi="方正仿宋_GBK" w:cs="方正仿宋_GBK"/>
          <w:color w:val="000000" w:themeColor="text1"/>
          <w:highlight w:val="none"/>
          <w:lang w:eastAsia="zh-CN"/>
          <w14:textFill>
            <w14:solidFill>
              <w14:schemeClr w14:val="tx1"/>
            </w14:solidFill>
          </w14:textFill>
        </w:rPr>
        <w:t>”</w:t>
      </w:r>
      <w:r>
        <w:rPr>
          <w:rFonts w:hint="eastAsia" w:ascii="方正仿宋_GBK" w:hAnsi="方正仿宋_GBK" w:cs="方正仿宋_GBK"/>
          <w:color w:val="000000" w:themeColor="text1"/>
          <w:highlight w:val="none"/>
          <w14:textFill>
            <w14:solidFill>
              <w14:schemeClr w14:val="tx1"/>
            </w14:solidFill>
          </w14:textFill>
        </w:rPr>
        <w:t>要求签署或盖章</w:t>
      </w:r>
    </w:p>
    <w:p w14:paraId="433DA093">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3.电报、电话、传真形式的响应文件概不接受。</w:t>
      </w:r>
    </w:p>
    <w:p w14:paraId="1ACB1256">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（五）响应文件的递交</w:t>
      </w:r>
    </w:p>
    <w:p w14:paraId="6BFB8AC3">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1.响应文件的密封与标记</w:t>
      </w:r>
    </w:p>
    <w:p w14:paraId="46F2E3FB">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响应文件的正本、副本均应密封送达</w:t>
      </w:r>
      <w:r>
        <w:rPr>
          <w:rFonts w:hint="eastAsia" w:cs="方正仿宋_GBK"/>
          <w:color w:val="000000" w:themeColor="text1"/>
          <w:highlight w:val="none"/>
          <w:lang w:val="en-US" w:eastAsia="zh-CN"/>
          <w14:textFill>
            <w14:solidFill>
              <w14:schemeClr w14:val="tx1"/>
            </w14:solidFill>
          </w14:textFill>
        </w:rPr>
        <w:t>询价</w:t>
      </w:r>
      <w:r>
        <w:rPr>
          <w:rFonts w:hint="eastAsia" w:ascii="方正仿宋_GBK" w:hAnsi="方正仿宋_GBK" w:cs="方正仿宋_GBK"/>
          <w:color w:val="000000" w:themeColor="text1"/>
          <w:highlight w:val="none"/>
          <w:lang w:val="en-US" w:eastAsia="zh-CN"/>
          <w14:textFill>
            <w14:solidFill>
              <w14:schemeClr w14:val="tx1"/>
            </w14:solidFill>
          </w14:textFill>
        </w:rPr>
        <w:t>地点，应在封套上注明项目名称、项目编号、分包号、供应商名称。若正本、副本分别进行密封的，还应在封套上注明“正本”、“副本”字样。</w:t>
      </w:r>
    </w:p>
    <w:p w14:paraId="508FB0AC">
      <w:pPr>
        <w:snapToGrid w:val="0"/>
        <w:spacing w:line="4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）供应商参与人员</w:t>
      </w:r>
    </w:p>
    <w:p w14:paraId="15721707">
      <w:pPr>
        <w:snapToGrid w:val="0"/>
        <w:spacing w:line="4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各个供应商应当派1-2名代表参与</w:t>
      </w:r>
      <w:r>
        <w:rPr>
          <w:rFonts w:hint="eastAsia" w:ascii="仿宋" w:hAnsi="仿宋" w:eastAsia="仿宋" w:cs="仿宋"/>
          <w:sz w:val="24"/>
          <w:szCs w:val="24"/>
          <w:highlight w:val="none"/>
        </w:rPr>
        <w:t>询价</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，至少1人应为法定代表人（或其授权代表）或自然人（供应商为自然人）。</w:t>
      </w:r>
    </w:p>
    <w:p w14:paraId="0C45A2B3">
      <w:pPr>
        <w:pStyle w:val="28"/>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四、</w:t>
      </w:r>
      <w:r>
        <w:rPr>
          <w:rFonts w:hint="eastAsia" w:ascii="仿宋" w:hAnsi="仿宋" w:eastAsia="仿宋" w:cs="仿宋"/>
          <w:sz w:val="24"/>
          <w:szCs w:val="24"/>
          <w:highlight w:val="none"/>
        </w:rPr>
        <w:t>询价</w:t>
      </w:r>
    </w:p>
    <w:p w14:paraId="682DD432">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（一）</w:t>
      </w:r>
      <w:r>
        <w:rPr>
          <w:rFonts w:hint="eastAsia" w:ascii="仿宋" w:hAnsi="仿宋" w:eastAsia="仿宋" w:cs="仿宋"/>
          <w:sz w:val="24"/>
          <w:szCs w:val="24"/>
          <w:highlight w:val="none"/>
        </w:rPr>
        <w:t>询价</w:t>
      </w:r>
      <w:r>
        <w:rPr>
          <w:rFonts w:hint="eastAsia" w:ascii="方正仿宋_GBK" w:hAnsi="方正仿宋_GBK" w:cs="方正仿宋_GBK"/>
          <w:color w:val="000000" w:themeColor="text1"/>
          <w:highlight w:val="none"/>
          <w:lang w:val="en-US" w:eastAsia="zh-CN"/>
          <w14:textFill>
            <w14:solidFill>
              <w14:schemeClr w14:val="tx1"/>
            </w14:solidFill>
          </w14:textFill>
        </w:rPr>
        <w:t>在采购文件中“采购邀请书”确定的时间和地点公开进行。</w:t>
      </w:r>
    </w:p>
    <w:p w14:paraId="7A6D742A">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（二）</w:t>
      </w:r>
      <w:r>
        <w:rPr>
          <w:rFonts w:hint="eastAsia" w:ascii="仿宋" w:hAnsi="仿宋" w:eastAsia="仿宋" w:cs="仿宋"/>
          <w:sz w:val="24"/>
          <w:szCs w:val="24"/>
          <w:highlight w:val="none"/>
        </w:rPr>
        <w:t>询价</w:t>
      </w:r>
      <w:r>
        <w:rPr>
          <w:rFonts w:hint="eastAsia" w:ascii="方正仿宋_GBK" w:hAnsi="方正仿宋_GBK" w:cs="方正仿宋_GBK"/>
          <w:color w:val="000000" w:themeColor="text1"/>
          <w:highlight w:val="none"/>
          <w:lang w:val="en-US" w:eastAsia="zh-CN"/>
          <w14:textFill>
            <w14:solidFill>
              <w14:schemeClr w14:val="tx1"/>
            </w14:solidFill>
          </w14:textFill>
        </w:rPr>
        <w:t>由采购人主持，有关监督部门可视情况派员现场监督。</w:t>
      </w:r>
    </w:p>
    <w:p w14:paraId="13BFF3C5">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（三）</w:t>
      </w:r>
      <w:r>
        <w:rPr>
          <w:rFonts w:hint="eastAsia" w:ascii="仿宋" w:hAnsi="仿宋" w:eastAsia="仿宋" w:cs="仿宋"/>
          <w:sz w:val="24"/>
          <w:szCs w:val="24"/>
          <w:highlight w:val="none"/>
        </w:rPr>
        <w:t>询价</w:t>
      </w:r>
      <w:r>
        <w:rPr>
          <w:rFonts w:hint="eastAsia" w:ascii="方正仿宋_GBK" w:hAnsi="方正仿宋_GBK" w:cs="方正仿宋_GBK"/>
          <w:color w:val="000000" w:themeColor="text1"/>
          <w:highlight w:val="none"/>
          <w:lang w:val="en-US" w:eastAsia="zh-CN"/>
          <w14:textFill>
            <w14:solidFill>
              <w14:schemeClr w14:val="tx1"/>
            </w14:solidFill>
          </w14:textFill>
        </w:rPr>
        <w:t>时，由供应商或者其推选的代表检查响应文件的密封情况；经确认无误后，按程序进行</w:t>
      </w:r>
      <w:r>
        <w:rPr>
          <w:rFonts w:hint="eastAsia" w:ascii="仿宋" w:hAnsi="仿宋" w:eastAsia="仿宋" w:cs="仿宋"/>
          <w:sz w:val="24"/>
          <w:szCs w:val="24"/>
          <w:highlight w:val="none"/>
        </w:rPr>
        <w:t>询价</w:t>
      </w:r>
      <w:r>
        <w:rPr>
          <w:rFonts w:hint="eastAsia" w:ascii="方正仿宋_GBK" w:hAnsi="方正仿宋_GBK" w:cs="方正仿宋_GBK"/>
          <w:color w:val="000000" w:themeColor="text1"/>
          <w:highlight w:val="none"/>
          <w:lang w:val="en-US" w:eastAsia="zh-CN"/>
          <w14:textFill>
            <w14:solidFill>
              <w14:schemeClr w14:val="tx1"/>
            </w14:solidFill>
          </w14:textFill>
        </w:rPr>
        <w:t>。供应商不足三家的，不得进行</w:t>
      </w:r>
      <w:r>
        <w:rPr>
          <w:rFonts w:hint="eastAsia" w:ascii="仿宋" w:hAnsi="仿宋" w:eastAsia="仿宋" w:cs="仿宋"/>
          <w:sz w:val="24"/>
          <w:szCs w:val="24"/>
          <w:highlight w:val="none"/>
        </w:rPr>
        <w:t>询价</w:t>
      </w:r>
      <w:r>
        <w:rPr>
          <w:rFonts w:hint="eastAsia" w:ascii="方正仿宋_GBK" w:hAnsi="方正仿宋_GBK" w:cs="方正仿宋_GBK"/>
          <w:color w:val="000000" w:themeColor="text1"/>
          <w:highlight w:val="none"/>
          <w:lang w:val="en-US" w:eastAsia="zh-CN"/>
          <w14:textFill>
            <w14:solidFill>
              <w14:schemeClr w14:val="tx1"/>
            </w14:solidFill>
          </w14:textFill>
        </w:rPr>
        <w:t>采购。</w:t>
      </w:r>
    </w:p>
    <w:p w14:paraId="5816F4C8">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（四）</w:t>
      </w:r>
      <w:r>
        <w:rPr>
          <w:rFonts w:hint="eastAsia" w:ascii="仿宋" w:hAnsi="仿宋" w:eastAsia="仿宋" w:cs="仿宋"/>
          <w:sz w:val="24"/>
          <w:szCs w:val="24"/>
          <w:highlight w:val="none"/>
        </w:rPr>
        <w:t>询价</w:t>
      </w:r>
      <w:r>
        <w:rPr>
          <w:rFonts w:hint="eastAsia" w:ascii="方正仿宋_GBK" w:hAnsi="方正仿宋_GBK" w:cs="方正仿宋_GBK"/>
          <w:color w:val="000000" w:themeColor="text1"/>
          <w:highlight w:val="none"/>
          <w:lang w:val="en-US" w:eastAsia="zh-CN"/>
          <w14:textFill>
            <w14:solidFill>
              <w14:schemeClr w14:val="tx1"/>
            </w14:solidFill>
          </w14:textFill>
        </w:rPr>
        <w:t>过程应由采购人负责记录，并存档备查。</w:t>
      </w:r>
    </w:p>
    <w:p w14:paraId="1070175C">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（五）供应商未参加开标的，视同认可开标结果。</w:t>
      </w:r>
    </w:p>
    <w:p w14:paraId="64C463B1">
      <w:pPr>
        <w:pStyle w:val="28"/>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五、成交供应商的确定和变更</w:t>
      </w:r>
    </w:p>
    <w:p w14:paraId="4521ABB7">
      <w:pPr>
        <w:pStyle w:val="27"/>
        <w:keepNext w:val="0"/>
        <w:keepLines w:val="0"/>
        <w:widowControl/>
        <w:suppressLineNumbers w:val="0"/>
        <w:jc w:val="left"/>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color w:val="000000" w:themeColor="text1"/>
          <w:kern w:val="2"/>
          <w:sz w:val="24"/>
          <w:szCs w:val="24"/>
          <w:highlight w:val="none"/>
          <w:lang w:val="en-US" w:eastAsia="zh-CN" w:bidi="ar"/>
          <w14:textFill>
            <w14:solidFill>
              <w14:schemeClr w14:val="tx1"/>
            </w14:solidFill>
          </w14:textFill>
        </w:rPr>
        <w:t>（一）成交供应商的确认</w:t>
      </w:r>
    </w:p>
    <w:p w14:paraId="7D7B1F57">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采购人应当根据质量和服务均能满足采购文件实质性响应要求且报价最低的原则确定成交供应商</w:t>
      </w:r>
    </w:p>
    <w:p w14:paraId="1F406CD5">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（二）成交供应商的变更</w:t>
      </w:r>
    </w:p>
    <w:p w14:paraId="44DC0F6C">
      <w:pPr>
        <w:snapToGrid w:val="0"/>
        <w:spacing w:line="400" w:lineRule="exact"/>
        <w:ind w:firstLine="480" w:firstLineChars="20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color w:val="000000" w:themeColor="text1"/>
          <w:sz w:val="24"/>
          <w:highlight w:val="none"/>
          <w14:textFill>
            <w14:solidFill>
              <w14:schemeClr w14:val="tx1"/>
            </w14:solidFill>
          </w14:textFill>
        </w:rPr>
        <w:t>成交供应商拒绝与采购人签订合同的，采购人可以按照</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评</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审汇总</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表</w:t>
      </w:r>
      <w:r>
        <w:rPr>
          <w:rFonts w:hint="eastAsia" w:ascii="方正仿宋_GBK" w:hAnsi="方正仿宋_GBK" w:eastAsia="方正仿宋_GBK" w:cs="方正仿宋_GBK"/>
          <w:color w:val="000000" w:themeColor="text1"/>
          <w:sz w:val="24"/>
          <w:highlight w:val="none"/>
          <w14:textFill>
            <w14:solidFill>
              <w14:schemeClr w14:val="tx1"/>
            </w14:solidFill>
          </w14:textFill>
        </w:rPr>
        <w:t>推荐的成交候选供应商顺序，确定排名下一位的候选人为成交供应商，也可以重新开展采购活动。拒绝签订采购合同的成交供应商不得参加对该项目重新开展的采购活动。</w:t>
      </w:r>
    </w:p>
    <w:p w14:paraId="4421D481">
      <w:pPr>
        <w:pStyle w:val="27"/>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sz w:val="24"/>
          <w:highlight w:val="none"/>
          <w:lang w:val="en-US" w:eastAsia="zh-CN"/>
          <w14:textFill>
            <w14:solidFill>
              <w14:schemeClr w14:val="tx1"/>
            </w14:solidFill>
          </w14:textFill>
        </w:rPr>
        <w:t>2.成交供应商无充分理由放弃成交的，采购人将向医院及上级监督部门报告并列入供应商黑名单，监督部门将根据相关法律法规的规定进行处理。</w:t>
      </w:r>
    </w:p>
    <w:p w14:paraId="6239FE46">
      <w:pPr>
        <w:pStyle w:val="19"/>
        <w:spacing w:line="480" w:lineRule="exact"/>
        <w:ind w:firstLine="480" w:firstLineChars="200"/>
        <w:rPr>
          <w:rFonts w:hint="eastAsia" w:ascii="方正仿宋_GBK" w:hAnsi="方正仿宋_GBK" w:eastAsia="方正仿宋_GBK" w:cs="方正仿宋_GBK"/>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Cs/>
          <w:color w:val="000000" w:themeColor="text1"/>
          <w:sz w:val="24"/>
          <w:szCs w:val="24"/>
          <w:highlight w:val="none"/>
          <w:lang w:eastAsia="zh-CN"/>
          <w14:textFill>
            <w14:solidFill>
              <w14:schemeClr w14:val="tx1"/>
            </w14:solidFill>
          </w14:textFill>
        </w:rPr>
        <w:t>六</w:t>
      </w:r>
      <w:r>
        <w:rPr>
          <w:rFonts w:hint="eastAsia" w:ascii="方正仿宋_GBK" w:hAnsi="方正仿宋_GBK" w:eastAsia="方正仿宋_GBK" w:cs="方正仿宋_GBK"/>
          <w:bCs/>
          <w:color w:val="000000" w:themeColor="text1"/>
          <w:sz w:val="24"/>
          <w:szCs w:val="24"/>
          <w:highlight w:val="none"/>
          <w14:textFill>
            <w14:solidFill>
              <w14:schemeClr w14:val="tx1"/>
            </w14:solidFill>
          </w14:textFill>
        </w:rPr>
        <w:t>、</w:t>
      </w:r>
      <w:r>
        <w:rPr>
          <w:rFonts w:hint="eastAsia" w:ascii="方正仿宋_GBK" w:hAnsi="方正仿宋_GBK" w:eastAsia="方正仿宋_GBK" w:cs="方正仿宋_GBK"/>
          <w:bCs/>
          <w:color w:val="000000" w:themeColor="text1"/>
          <w:sz w:val="24"/>
          <w:szCs w:val="24"/>
          <w:highlight w:val="none"/>
          <w:lang w:val="en-US" w:eastAsia="zh-CN"/>
          <w14:textFill>
            <w14:solidFill>
              <w14:schemeClr w14:val="tx1"/>
            </w14:solidFill>
          </w14:textFill>
        </w:rPr>
        <w:t>关于</w:t>
      </w:r>
      <w:r>
        <w:rPr>
          <w:rFonts w:hint="eastAsia" w:ascii="方正仿宋_GBK" w:hAnsi="方正仿宋_GBK" w:eastAsia="方正仿宋_GBK" w:cs="方正仿宋_GBK"/>
          <w:bCs/>
          <w:color w:val="000000" w:themeColor="text1"/>
          <w:sz w:val="24"/>
          <w:szCs w:val="24"/>
          <w:highlight w:val="none"/>
          <w14:textFill>
            <w14:solidFill>
              <w14:schemeClr w14:val="tx1"/>
            </w14:solidFill>
          </w14:textFill>
        </w:rPr>
        <w:t>质疑和投诉</w:t>
      </w:r>
    </w:p>
    <w:p w14:paraId="62C56F9E">
      <w:pPr>
        <w:spacing w:line="48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（一）质疑</w:t>
      </w:r>
    </w:p>
    <w:p w14:paraId="30A4FA7F">
      <w:pPr>
        <w:spacing w:line="48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认为采购文件、采购过程和中标结果使自己的权益受到损害的，可向采购人以书面形式提出质疑。</w:t>
      </w:r>
    </w:p>
    <w:p w14:paraId="6A554828">
      <w:pPr>
        <w:spacing w:line="48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提出质疑的应当是参与所质疑项目采购活动的</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w:t>
      </w:r>
    </w:p>
    <w:p w14:paraId="0DC5D4D3">
      <w:pPr>
        <w:spacing w:line="400" w:lineRule="exact"/>
        <w:ind w:right="12" w:firstLine="480"/>
        <w:outlineLvl w:val="2"/>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1.质疑时限、内容</w:t>
      </w:r>
    </w:p>
    <w:p w14:paraId="4A0580EF">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供应商认为采购文件、采购过程、成交结果使自己的权益受到损害的，可以在知道或者应知其权益受到损害之日起7个工作日内，以书面形式向采购人提出质疑。</w:t>
      </w:r>
    </w:p>
    <w:p w14:paraId="2F21F2BB">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1.2供应商提出质疑应当提交质疑函和必要的证明材料，质疑函应当包括下列内容：</w:t>
      </w:r>
    </w:p>
    <w:p w14:paraId="377B92C1">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1.2.1供应商的姓名或者名称、地址、邮编、联系人及联系电话；</w:t>
      </w:r>
    </w:p>
    <w:p w14:paraId="68D98DB4">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1.2.2质疑项目的名称、项目号以及采购执行编号；</w:t>
      </w:r>
    </w:p>
    <w:p w14:paraId="1FBD4057">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1.2.3具体、明确的质疑事项和与质疑事项相关的请求；</w:t>
      </w:r>
    </w:p>
    <w:p w14:paraId="7109BC0A">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1.2.4事实依据；</w:t>
      </w:r>
    </w:p>
    <w:p w14:paraId="27390802">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1.2.5必要的法律依据；</w:t>
      </w:r>
    </w:p>
    <w:p w14:paraId="57D412DA">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1.2.6提出质疑的日期；</w:t>
      </w:r>
    </w:p>
    <w:p w14:paraId="1C48654B">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1.2.7营业执照（或事业单位法人证书，或个体工商户营业执照或有效的自然人身份证明）复印件；</w:t>
      </w:r>
    </w:p>
    <w:p w14:paraId="105036BD">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1.2.8法定代表人授权委托书原件、法定代表人身份证复印件和其授权代表的身份证复印件（供应商为自然人的提供自然人身份证复印件）；</w:t>
      </w:r>
    </w:p>
    <w:p w14:paraId="6F557AE8">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1.3供应商为自然人的，质疑函应当由本人签字；供应商为法人或者其他组织的，质疑函应当由法定代表人、主要负责人，或者其授权代表签字或者盖章，并加盖公章。</w:t>
      </w:r>
    </w:p>
    <w:p w14:paraId="7225C82E">
      <w:pPr>
        <w:spacing w:line="48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2.质疑答复</w:t>
      </w:r>
    </w:p>
    <w:p w14:paraId="755A3E72">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采购人应当在收到供应商的书面质疑后七个工作日内作出答复，并以书面形式通知质疑供应商和其他有关供应商。</w:t>
      </w:r>
    </w:p>
    <w:p w14:paraId="2A47B6FE">
      <w:pPr>
        <w:spacing w:line="48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3.其他</w:t>
      </w:r>
    </w:p>
    <w:p w14:paraId="51ACABA0">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3.1供应商应按照《政府采购质疑和投诉办法》（财政部令第94号）及相关法律法规要求，在法定质疑期内一次性提出针对同一采购程序环节的质疑。</w:t>
      </w:r>
    </w:p>
    <w:p w14:paraId="5C719E5E">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3.2质疑函范本可在财政部门户网站和中国政府采购网下载。</w:t>
      </w:r>
    </w:p>
    <w:p w14:paraId="351D035A">
      <w:pPr>
        <w:spacing w:line="48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（二）投诉</w:t>
      </w:r>
    </w:p>
    <w:p w14:paraId="5B380F93">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color w:val="000000" w:themeColor="text1"/>
          <w:sz w:val="24"/>
          <w:highlight w:val="none"/>
          <w14:textFill>
            <w14:solidFill>
              <w14:schemeClr w14:val="tx1"/>
            </w14:solidFill>
          </w14:textFill>
        </w:rPr>
        <w:t>.供应商对采购人的答复不满意，或者采购人未在规定时间内作出答复的，可以在答复期满后15个工作日内按照相关法律法规向财政部门提起投诉。</w:t>
      </w:r>
    </w:p>
    <w:p w14:paraId="58B4D796">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2.供应商应按照《政府采购质疑和投诉办法》（财政部令第94号）及相关法律法规要求递交投诉书和必要的证明材料。投诉书范本可在财政部门户网站和中国政府采购网下载。</w:t>
      </w:r>
    </w:p>
    <w:p w14:paraId="158BA8BA">
      <w:pPr>
        <w:spacing w:line="400" w:lineRule="exact"/>
        <w:ind w:right="12" w:firstLine="48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台湾地区内形成的证据，应当履行相关的证明手续。</w:t>
      </w:r>
    </w:p>
    <w:p w14:paraId="740A0FBA">
      <w:pPr>
        <w:spacing w:line="4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4.在确定受理投诉后，财政部门自受理投诉之日起30个工作日内（需要检验、检测、鉴定、专家评审以及需要投诉人补正材料的，所需时间不计算在投诉处理期限内）对投诉事项做出处理决定。</w:t>
      </w:r>
    </w:p>
    <w:p w14:paraId="4463A0C5">
      <w:pPr>
        <w:spacing w:line="480" w:lineRule="exact"/>
        <w:ind w:firstLine="480" w:firstLineChars="200"/>
        <w:rPr>
          <w:rFonts w:hint="eastAsia" w:ascii="方正仿宋_GBK" w:hAnsi="方正仿宋_GBK" w:eastAsia="方正仿宋_GBK" w:cs="方正仿宋_GBK"/>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Cs/>
          <w:color w:val="000000" w:themeColor="text1"/>
          <w:sz w:val="24"/>
          <w:szCs w:val="24"/>
          <w:highlight w:val="none"/>
          <w:lang w:eastAsia="zh-CN"/>
          <w14:textFill>
            <w14:solidFill>
              <w14:schemeClr w14:val="tx1"/>
            </w14:solidFill>
          </w14:textFill>
        </w:rPr>
        <w:t>七</w:t>
      </w:r>
      <w:r>
        <w:rPr>
          <w:rFonts w:hint="eastAsia" w:ascii="方正仿宋_GBK" w:hAnsi="方正仿宋_GBK" w:eastAsia="方正仿宋_GBK" w:cs="方正仿宋_GBK"/>
          <w:bCs/>
          <w:color w:val="000000" w:themeColor="text1"/>
          <w:sz w:val="24"/>
          <w:szCs w:val="24"/>
          <w:highlight w:val="none"/>
          <w14:textFill>
            <w14:solidFill>
              <w14:schemeClr w14:val="tx1"/>
            </w14:solidFill>
          </w14:textFill>
        </w:rPr>
        <w:t>、签订合同</w:t>
      </w:r>
    </w:p>
    <w:p w14:paraId="6101D0BA">
      <w:pPr>
        <w:spacing w:line="400" w:lineRule="exact"/>
        <w:ind w:firstLine="360" w:firstLineChars="15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（一）采购人应当自收到成交通知书发出之日起20日内，按照采购文件和</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响应文件的约定，与</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签订书面合同。所签订的合同不得对采购文件和</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响应文件作实质性修改。</w:t>
      </w:r>
    </w:p>
    <w:p w14:paraId="432D271C">
      <w:pPr>
        <w:spacing w:line="400" w:lineRule="exact"/>
        <w:ind w:firstLine="360" w:firstLineChars="15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（二）采购文件、</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的响应文件及澄清文件等，均为签订采购合同的依据。</w:t>
      </w:r>
    </w:p>
    <w:p w14:paraId="6E2D09FC">
      <w:pPr>
        <w:spacing w:line="400" w:lineRule="exact"/>
        <w:ind w:firstLine="360" w:firstLineChars="15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（三）采购人与成交供应商签署合同时，应当同时签署廉洁购销合同，列明企业指定销售代表姓名，以及不得实施商业贿赂行为、实施商业贿赂行为后将被列入商业贿赂不良记录等条款。</w:t>
      </w:r>
    </w:p>
    <w:p w14:paraId="444F70FA">
      <w:pPr>
        <w:spacing w:line="400" w:lineRule="exact"/>
        <w:ind w:firstLine="360" w:firstLineChars="15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（四）合同生效条款由供需双方约定，法律、行政法规规定应当办理批准、登记等手续后生效的合同，依照其规定。</w:t>
      </w:r>
    </w:p>
    <w:p w14:paraId="55E95B63">
      <w:pPr>
        <w:pStyle w:val="27"/>
        <w:bidi w:val="0"/>
        <w:rPr>
          <w:rFonts w:hint="default" w:ascii="Times New Roman" w:hAnsi="Times New Roman" w:eastAsia="方正仿宋_GBK" w:cs="Times New Roman"/>
          <w:color w:val="000000"/>
          <w:sz w:val="24"/>
          <w:szCs w:val="24"/>
          <w:lang w:val="en-US" w:eastAsia="zh-CN"/>
        </w:rPr>
      </w:pPr>
    </w:p>
    <w:p w14:paraId="663DD454">
      <w:pPr>
        <w:pStyle w:val="27"/>
        <w:bidi w:val="0"/>
        <w:rPr>
          <w:rFonts w:hint="default" w:ascii="Times New Roman" w:hAnsi="Times New Roman" w:eastAsia="方正仿宋_GBK" w:cs="Times New Roman"/>
          <w:color w:val="000000"/>
          <w:sz w:val="24"/>
          <w:szCs w:val="24"/>
          <w:lang w:val="en-US" w:eastAsia="zh-CN"/>
        </w:rPr>
      </w:pPr>
    </w:p>
    <w:p w14:paraId="49CCA228">
      <w:pPr>
        <w:pStyle w:val="27"/>
        <w:bidi w:val="0"/>
        <w:rPr>
          <w:rFonts w:hint="default" w:ascii="Times New Roman" w:hAnsi="Times New Roman" w:eastAsia="方正仿宋_GBK" w:cs="Times New Roman"/>
          <w:color w:val="000000"/>
          <w:sz w:val="24"/>
          <w:szCs w:val="24"/>
          <w:lang w:val="en-US" w:eastAsia="zh-CN"/>
        </w:rPr>
      </w:pPr>
    </w:p>
    <w:p w14:paraId="65F68F5A">
      <w:pPr>
        <w:pStyle w:val="27"/>
        <w:bidi w:val="0"/>
        <w:rPr>
          <w:rFonts w:hint="default" w:ascii="Times New Roman" w:hAnsi="Times New Roman" w:eastAsia="方正仿宋_GBK" w:cs="Times New Roman"/>
          <w:color w:val="000000"/>
          <w:sz w:val="24"/>
          <w:szCs w:val="24"/>
          <w:lang w:val="en-US" w:eastAsia="zh-CN"/>
        </w:rPr>
      </w:pPr>
    </w:p>
    <w:p w14:paraId="7BB854F0">
      <w:pPr>
        <w:pStyle w:val="27"/>
        <w:bidi w:val="0"/>
        <w:rPr>
          <w:rFonts w:hint="default" w:ascii="Times New Roman" w:hAnsi="Times New Roman" w:eastAsia="方正仿宋_GBK" w:cs="Times New Roman"/>
          <w:color w:val="000000"/>
          <w:sz w:val="24"/>
          <w:szCs w:val="24"/>
          <w:lang w:val="en-US" w:eastAsia="zh-CN"/>
        </w:rPr>
      </w:pPr>
    </w:p>
    <w:p w14:paraId="73AA3517">
      <w:pPr>
        <w:pStyle w:val="27"/>
        <w:bidi w:val="0"/>
        <w:rPr>
          <w:rFonts w:hint="default" w:ascii="Times New Roman" w:hAnsi="Times New Roman" w:eastAsia="方正仿宋_GBK" w:cs="Times New Roman"/>
          <w:color w:val="000000"/>
          <w:sz w:val="24"/>
          <w:szCs w:val="24"/>
          <w:lang w:val="en-US" w:eastAsia="zh-CN"/>
        </w:rPr>
        <w:sectPr>
          <w:pgSz w:w="11907" w:h="16840"/>
          <w:pgMar w:top="1134" w:right="1191" w:bottom="1134" w:left="1304" w:header="964" w:footer="992" w:gutter="0"/>
          <w:pgNumType w:fmt="decimal"/>
          <w:cols w:space="720" w:num="1"/>
          <w:docGrid w:linePitch="312" w:charSpace="0"/>
        </w:sectPr>
      </w:pPr>
    </w:p>
    <w:p w14:paraId="116A2B2D">
      <w:pPr>
        <w:pStyle w:val="27"/>
        <w:bidi w:val="0"/>
        <w:ind w:left="0" w:leftChars="0" w:firstLine="0" w:firstLineChars="0"/>
        <w:jc w:val="center"/>
        <w:rPr>
          <w:rFonts w:hint="eastAsia" w:ascii="方正仿宋_GBK" w:hAnsi="方正仿宋_GBK" w:eastAsia="方正仿宋_GBK" w:cs="方正仿宋_GBK"/>
          <w:b/>
          <w:bCs/>
          <w:color w:val="000000" w:themeColor="text1"/>
          <w:sz w:val="36"/>
          <w:szCs w:val="36"/>
          <w14:textFill>
            <w14:solidFill>
              <w14:schemeClr w14:val="tx1"/>
            </w14:solidFill>
          </w14:textFill>
        </w:rPr>
      </w:pPr>
      <w:r>
        <w:rPr>
          <w:rFonts w:hint="eastAsia" w:ascii="方正仿宋_GBK" w:hAnsi="方正仿宋_GBK" w:eastAsia="方正仿宋_GBK" w:cs="方正仿宋_GBK"/>
          <w:b/>
          <w:bCs/>
          <w:color w:val="000000" w:themeColor="text1"/>
          <w:sz w:val="36"/>
          <w:szCs w:val="36"/>
          <w14:textFill>
            <w14:solidFill>
              <w14:schemeClr w14:val="tx1"/>
            </w14:solidFill>
          </w14:textFill>
        </w:rPr>
        <w:t>第六篇  采购合同</w:t>
      </w:r>
    </w:p>
    <w:p w14:paraId="3F248E80">
      <w:pPr>
        <w:pStyle w:val="27"/>
        <w:bidi w:val="0"/>
        <w:ind w:left="0" w:leftChars="0" w:firstLine="0" w:firstLineChars="0"/>
        <w:jc w:val="center"/>
        <w:rPr>
          <w:b w:val="0"/>
          <w:bCs w:val="0"/>
          <w:color w:val="000000"/>
          <w:sz w:val="22"/>
          <w:szCs w:val="22"/>
        </w:rPr>
      </w:pPr>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合同具体内容由采购人与中标供应商协商</w:t>
      </w:r>
    </w:p>
    <w:p w14:paraId="6AA07AA2">
      <w:pPr>
        <w:pStyle w:val="27"/>
        <w:bidi w:val="0"/>
        <w:rPr>
          <w:rFonts w:hint="eastAsia"/>
          <w:lang w:val="en-US" w:eastAsia="zh-CN"/>
        </w:rPr>
      </w:pPr>
      <w:r>
        <w:rPr>
          <w:rFonts w:hint="eastAsia"/>
          <w:lang w:val="en-US" w:eastAsia="zh-CN"/>
        </w:rPr>
        <w:t>项目编号：                      合同号：</w:t>
      </w:r>
    </w:p>
    <w:p w14:paraId="4B68E27B">
      <w:pPr>
        <w:pStyle w:val="27"/>
        <w:bidi w:val="0"/>
        <w:rPr>
          <w:rFonts w:hint="eastAsia"/>
          <w:lang w:val="en-US" w:eastAsia="zh-CN"/>
        </w:rPr>
      </w:pPr>
      <w:r>
        <w:rPr>
          <w:rFonts w:hint="eastAsia"/>
          <w:lang w:val="en-US" w:eastAsia="zh-CN"/>
        </w:rPr>
        <w:t>甲方：    （以下简称需方）</w:t>
      </w:r>
    </w:p>
    <w:p w14:paraId="511086B0">
      <w:pPr>
        <w:pStyle w:val="27"/>
        <w:bidi w:val="0"/>
        <w:rPr>
          <w:rFonts w:hint="eastAsia"/>
          <w:lang w:val="en-US" w:eastAsia="zh-CN"/>
        </w:rPr>
      </w:pPr>
      <w:r>
        <w:rPr>
          <w:rFonts w:hint="eastAsia"/>
          <w:lang w:val="en-US" w:eastAsia="zh-CN"/>
        </w:rPr>
        <w:t>乙方：    （以下简称供方）</w:t>
      </w:r>
    </w:p>
    <w:p w14:paraId="3DC02D23">
      <w:pPr>
        <w:pStyle w:val="27"/>
        <w:bidi w:val="0"/>
        <w:rPr>
          <w:rFonts w:hint="eastAsia"/>
          <w:lang w:val="en-US" w:eastAsia="zh-CN"/>
        </w:rPr>
      </w:pPr>
      <w:r>
        <w:rPr>
          <w:rFonts w:hint="eastAsia"/>
          <w:lang w:val="en-US" w:eastAsia="zh-CN"/>
        </w:rPr>
        <w:t>根据招标程序和结果，经甲、乙双方友好协商，按照《中华人民共和国民法典》和有关法律法规的规定，就                项目签订本合同，双方代表签字、盖章后生效，共同遵守以下条款：</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6"/>
        <w:gridCol w:w="1894"/>
        <w:gridCol w:w="927"/>
        <w:gridCol w:w="694"/>
        <w:gridCol w:w="1169"/>
        <w:gridCol w:w="1320"/>
        <w:gridCol w:w="1370"/>
      </w:tblGrid>
      <w:tr w14:paraId="3ACD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006" w:type="pct"/>
            <w:vAlign w:val="center"/>
          </w:tcPr>
          <w:p w14:paraId="537173E2">
            <w:pPr>
              <w:pStyle w:val="27"/>
              <w:bidi w:val="0"/>
              <w:spacing w:line="240" w:lineRule="auto"/>
              <w:ind w:left="0" w:leftChars="0" w:firstLine="0" w:firstLineChars="0"/>
              <w:rPr>
                <w:rFonts w:hint="eastAsia"/>
                <w:sz w:val="21"/>
                <w:szCs w:val="21"/>
                <w:lang w:val="en-US" w:eastAsia="zh-CN"/>
              </w:rPr>
            </w:pPr>
            <w:r>
              <w:rPr>
                <w:rFonts w:hint="eastAsia"/>
                <w:sz w:val="21"/>
                <w:szCs w:val="21"/>
                <w:lang w:val="en-US" w:eastAsia="zh-CN"/>
              </w:rPr>
              <w:t>设备名称</w:t>
            </w:r>
          </w:p>
        </w:tc>
        <w:tc>
          <w:tcPr>
            <w:tcW w:w="1026" w:type="pct"/>
            <w:vAlign w:val="center"/>
          </w:tcPr>
          <w:p w14:paraId="083E65E6">
            <w:pPr>
              <w:pStyle w:val="27"/>
              <w:bidi w:val="0"/>
              <w:spacing w:line="240" w:lineRule="auto"/>
              <w:rPr>
                <w:rFonts w:hint="default"/>
                <w:sz w:val="21"/>
                <w:szCs w:val="21"/>
                <w:lang w:val="en-US" w:eastAsia="zh-CN"/>
              </w:rPr>
            </w:pPr>
            <w:r>
              <w:rPr>
                <w:rFonts w:hint="eastAsia"/>
                <w:sz w:val="21"/>
                <w:szCs w:val="21"/>
                <w:lang w:val="en-US" w:eastAsia="zh-CN"/>
              </w:rPr>
              <w:t>服务内容</w:t>
            </w:r>
          </w:p>
        </w:tc>
        <w:tc>
          <w:tcPr>
            <w:tcW w:w="878" w:type="pct"/>
            <w:gridSpan w:val="2"/>
            <w:shd w:val="clear" w:color="auto" w:fill="auto"/>
            <w:vAlign w:val="center"/>
          </w:tcPr>
          <w:p w14:paraId="0BBD7A0D">
            <w:pPr>
              <w:pStyle w:val="27"/>
              <w:bidi w:val="0"/>
              <w:spacing w:line="240" w:lineRule="auto"/>
              <w:ind w:left="0" w:leftChars="0" w:firstLine="210" w:firstLineChars="100"/>
              <w:rPr>
                <w:rFonts w:hint="default" w:ascii="方正仿宋_GBK" w:hAnsi="方正仿宋_GBK" w:eastAsia="方正仿宋_GBK" w:cs="方正仿宋_GBK"/>
                <w:kern w:val="2"/>
                <w:sz w:val="21"/>
                <w:szCs w:val="21"/>
                <w:lang w:val="en-US" w:eastAsia="zh-CN" w:bidi="ar-SA"/>
              </w:rPr>
            </w:pPr>
            <w:r>
              <w:rPr>
                <w:rFonts w:hint="eastAsia" w:ascii="方正仿宋_GBK" w:eastAsia="方正仿宋_GBK"/>
                <w:sz w:val="21"/>
                <w:szCs w:val="21"/>
                <w:highlight w:val="none"/>
              </w:rPr>
              <w:t>服务地点</w:t>
            </w:r>
          </w:p>
        </w:tc>
        <w:tc>
          <w:tcPr>
            <w:tcW w:w="633" w:type="pct"/>
            <w:shd w:val="clear" w:color="auto" w:fill="auto"/>
            <w:vAlign w:val="center"/>
          </w:tcPr>
          <w:p w14:paraId="07C0987B">
            <w:pPr>
              <w:pStyle w:val="27"/>
              <w:bidi w:val="0"/>
              <w:spacing w:line="240" w:lineRule="auto"/>
              <w:ind w:left="0" w:leftChars="0" w:firstLine="210" w:firstLineChars="100"/>
              <w:rPr>
                <w:rFonts w:hint="eastAsia" w:ascii="方正仿宋_GBK" w:hAnsi="方正仿宋_GBK" w:eastAsia="方正仿宋_GBK" w:cs="方正仿宋_GBK"/>
                <w:kern w:val="2"/>
                <w:sz w:val="21"/>
                <w:szCs w:val="21"/>
                <w:lang w:val="en-US" w:eastAsia="zh-CN" w:bidi="ar-SA"/>
              </w:rPr>
            </w:pPr>
            <w:r>
              <w:rPr>
                <w:rFonts w:hint="eastAsia"/>
                <w:sz w:val="21"/>
                <w:szCs w:val="21"/>
                <w:lang w:val="en-US" w:eastAsia="zh-CN"/>
              </w:rPr>
              <w:t>数量</w:t>
            </w:r>
          </w:p>
        </w:tc>
        <w:tc>
          <w:tcPr>
            <w:tcW w:w="715" w:type="pct"/>
            <w:shd w:val="clear" w:color="auto" w:fill="auto"/>
            <w:vAlign w:val="center"/>
          </w:tcPr>
          <w:p w14:paraId="0D08781D">
            <w:pPr>
              <w:pStyle w:val="27"/>
              <w:bidi w:val="0"/>
              <w:spacing w:line="240" w:lineRule="auto"/>
              <w:ind w:left="0" w:leftChars="0" w:firstLine="210" w:firstLineChars="100"/>
              <w:rPr>
                <w:rFonts w:hint="eastAsia" w:ascii="方正仿宋_GBK" w:hAnsi="方正仿宋_GBK" w:eastAsia="方正仿宋_GBK" w:cs="方正仿宋_GBK"/>
                <w:kern w:val="2"/>
                <w:sz w:val="21"/>
                <w:szCs w:val="21"/>
                <w:lang w:val="en-US" w:eastAsia="zh-CN" w:bidi="ar-SA"/>
              </w:rPr>
            </w:pPr>
            <w:r>
              <w:rPr>
                <w:rFonts w:hint="eastAsia"/>
                <w:sz w:val="21"/>
                <w:szCs w:val="21"/>
                <w:lang w:val="en-US" w:eastAsia="zh-CN"/>
              </w:rPr>
              <w:t>单价</w:t>
            </w:r>
          </w:p>
        </w:tc>
        <w:tc>
          <w:tcPr>
            <w:tcW w:w="741" w:type="pct"/>
            <w:shd w:val="clear" w:color="auto" w:fill="auto"/>
            <w:vAlign w:val="center"/>
          </w:tcPr>
          <w:p w14:paraId="73408C4E">
            <w:pPr>
              <w:pStyle w:val="27"/>
              <w:bidi w:val="0"/>
              <w:spacing w:line="240" w:lineRule="auto"/>
              <w:ind w:firstLine="420" w:firstLineChars="200"/>
              <w:rPr>
                <w:rFonts w:hint="eastAsia" w:ascii="方正仿宋_GBK" w:hAnsi="方正仿宋_GBK" w:eastAsia="方正仿宋_GBK" w:cs="方正仿宋_GBK"/>
                <w:kern w:val="2"/>
                <w:sz w:val="21"/>
                <w:szCs w:val="21"/>
                <w:lang w:val="en-US" w:eastAsia="zh-CN" w:bidi="ar-SA"/>
              </w:rPr>
            </w:pPr>
            <w:r>
              <w:rPr>
                <w:rFonts w:hint="eastAsia"/>
                <w:sz w:val="21"/>
                <w:szCs w:val="21"/>
                <w:lang w:val="en-US" w:eastAsia="zh-CN"/>
              </w:rPr>
              <w:t>总价</w:t>
            </w:r>
          </w:p>
        </w:tc>
      </w:tr>
      <w:tr w14:paraId="7FA44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06" w:type="pct"/>
            <w:vAlign w:val="center"/>
          </w:tcPr>
          <w:p w14:paraId="3892500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b w:val="0"/>
                <w:bCs w:val="0"/>
                <w:sz w:val="21"/>
                <w:szCs w:val="21"/>
                <w:lang w:val="en-US" w:eastAsia="zh-CN"/>
              </w:rPr>
            </w:pPr>
          </w:p>
        </w:tc>
        <w:tc>
          <w:tcPr>
            <w:tcW w:w="1026" w:type="pct"/>
            <w:vAlign w:val="center"/>
          </w:tcPr>
          <w:p w14:paraId="5EF0E21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b w:val="0"/>
                <w:bCs w:val="0"/>
                <w:sz w:val="21"/>
                <w:szCs w:val="21"/>
                <w:lang w:val="en-US" w:eastAsia="zh-CN"/>
              </w:rPr>
            </w:pPr>
          </w:p>
        </w:tc>
        <w:tc>
          <w:tcPr>
            <w:tcW w:w="878" w:type="pct"/>
            <w:gridSpan w:val="2"/>
            <w:vAlign w:val="center"/>
          </w:tcPr>
          <w:p w14:paraId="205C09C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b w:val="0"/>
                <w:bCs w:val="0"/>
                <w:sz w:val="21"/>
                <w:szCs w:val="21"/>
                <w:lang w:val="en-US" w:eastAsia="zh-CN"/>
              </w:rPr>
            </w:pPr>
          </w:p>
        </w:tc>
        <w:tc>
          <w:tcPr>
            <w:tcW w:w="633" w:type="pct"/>
            <w:shd w:val="clear" w:color="auto" w:fill="auto"/>
            <w:vAlign w:val="center"/>
          </w:tcPr>
          <w:p w14:paraId="731F94D7">
            <w:pPr>
              <w:pStyle w:val="27"/>
              <w:bidi w:val="0"/>
              <w:spacing w:line="240" w:lineRule="auto"/>
              <w:ind w:left="0" w:leftChars="0" w:firstLine="210" w:firstLineChars="100"/>
              <w:rPr>
                <w:rFonts w:hint="eastAsia" w:ascii="方正仿宋_GBK" w:hAnsi="方正仿宋_GBK" w:eastAsia="方正仿宋_GBK" w:cs="方正仿宋_GBK"/>
                <w:kern w:val="2"/>
                <w:sz w:val="21"/>
                <w:szCs w:val="21"/>
                <w:lang w:val="en-US" w:eastAsia="zh-CN" w:bidi="ar-SA"/>
              </w:rPr>
            </w:pPr>
          </w:p>
        </w:tc>
        <w:tc>
          <w:tcPr>
            <w:tcW w:w="715" w:type="pct"/>
            <w:shd w:val="clear" w:color="auto" w:fill="auto"/>
            <w:vAlign w:val="center"/>
          </w:tcPr>
          <w:p w14:paraId="48D86B7F">
            <w:pPr>
              <w:pStyle w:val="27"/>
              <w:bidi w:val="0"/>
              <w:spacing w:line="240" w:lineRule="auto"/>
              <w:ind w:left="0" w:leftChars="0" w:firstLine="210" w:firstLineChars="100"/>
              <w:rPr>
                <w:rFonts w:hint="eastAsia" w:ascii="方正仿宋_GBK" w:hAnsi="方正仿宋_GBK" w:eastAsia="方正仿宋_GBK" w:cs="方正仿宋_GBK"/>
                <w:kern w:val="2"/>
                <w:sz w:val="21"/>
                <w:szCs w:val="21"/>
                <w:lang w:val="en-US" w:eastAsia="zh-CN" w:bidi="ar-SA"/>
              </w:rPr>
            </w:pPr>
          </w:p>
        </w:tc>
        <w:tc>
          <w:tcPr>
            <w:tcW w:w="741" w:type="pct"/>
            <w:shd w:val="clear" w:color="auto" w:fill="auto"/>
            <w:vAlign w:val="center"/>
          </w:tcPr>
          <w:p w14:paraId="004039C6">
            <w:pPr>
              <w:pStyle w:val="27"/>
              <w:bidi w:val="0"/>
              <w:spacing w:line="240" w:lineRule="auto"/>
              <w:ind w:firstLine="420" w:firstLineChars="200"/>
              <w:rPr>
                <w:rFonts w:hint="eastAsia" w:ascii="方正仿宋_GBK" w:hAnsi="方正仿宋_GBK" w:eastAsia="方正仿宋_GBK" w:cs="方正仿宋_GBK"/>
                <w:kern w:val="2"/>
                <w:sz w:val="21"/>
                <w:szCs w:val="21"/>
                <w:lang w:val="en-US" w:eastAsia="zh-CN" w:bidi="ar-SA"/>
              </w:rPr>
            </w:pPr>
          </w:p>
        </w:tc>
      </w:tr>
      <w:tr w14:paraId="6E34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5000" w:type="pct"/>
            <w:gridSpan w:val="7"/>
            <w:vAlign w:val="center"/>
          </w:tcPr>
          <w:p w14:paraId="6A4ABD6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合计人民币（小写）：</w:t>
            </w:r>
          </w:p>
        </w:tc>
      </w:tr>
      <w:tr w14:paraId="0B0A0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5000" w:type="pct"/>
            <w:gridSpan w:val="7"/>
            <w:vAlign w:val="center"/>
          </w:tcPr>
          <w:p w14:paraId="706F567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合计人民币（大写）：</w:t>
            </w:r>
          </w:p>
        </w:tc>
      </w:tr>
      <w:tr w14:paraId="4119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00" w:type="pct"/>
            <w:gridSpan w:val="7"/>
            <w:vAlign w:val="center"/>
          </w:tcPr>
          <w:p w14:paraId="017E584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一、质量要求和技术标准。供方提供的货物必须是全新的，完全符合国家有关技术标准，供方的质量保证及售后服务承诺如下：</w:t>
            </w:r>
          </w:p>
          <w:p w14:paraId="471E98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1.质保期限：</w:t>
            </w:r>
          </w:p>
          <w:p w14:paraId="2DE9DAD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2.维修范围：</w:t>
            </w:r>
          </w:p>
          <w:p w14:paraId="33979BB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3.服务措施：</w:t>
            </w:r>
          </w:p>
          <w:p w14:paraId="6147315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4.质保期后服务：</w:t>
            </w:r>
          </w:p>
        </w:tc>
      </w:tr>
      <w:tr w14:paraId="42D7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5000" w:type="pct"/>
            <w:gridSpan w:val="7"/>
            <w:vAlign w:val="center"/>
          </w:tcPr>
          <w:p w14:paraId="29AABF0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二、随机备品、附件、工具数量及供应方法：</w:t>
            </w:r>
          </w:p>
        </w:tc>
      </w:tr>
      <w:tr w14:paraId="27FA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5000" w:type="pct"/>
            <w:gridSpan w:val="7"/>
            <w:vAlign w:val="center"/>
          </w:tcPr>
          <w:p w14:paraId="6CF5864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三、交提货方式：</w:t>
            </w:r>
          </w:p>
        </w:tc>
      </w:tr>
      <w:tr w14:paraId="7D041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00" w:type="pct"/>
            <w:gridSpan w:val="7"/>
            <w:vAlign w:val="center"/>
          </w:tcPr>
          <w:p w14:paraId="7E992F1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四、验收标准、方法：</w:t>
            </w:r>
          </w:p>
        </w:tc>
      </w:tr>
      <w:tr w14:paraId="5935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00" w:type="pct"/>
            <w:gridSpan w:val="7"/>
            <w:vAlign w:val="center"/>
          </w:tcPr>
          <w:p w14:paraId="3C1D4D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五、付款方式：</w:t>
            </w:r>
          </w:p>
        </w:tc>
      </w:tr>
      <w:tr w14:paraId="5D261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5000" w:type="pct"/>
            <w:gridSpan w:val="7"/>
            <w:vAlign w:val="center"/>
          </w:tcPr>
          <w:p w14:paraId="7ED6CF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六、违约责任：</w:t>
            </w:r>
          </w:p>
          <w:p w14:paraId="0201B3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按《中华人民共和国民法典》、《中华人民共和国政府采购法》执行，或按双方约定。（采购人应按项目实际情况完整填写）</w:t>
            </w:r>
          </w:p>
        </w:tc>
      </w:tr>
      <w:tr w14:paraId="018F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5000" w:type="pct"/>
            <w:gridSpan w:val="7"/>
            <w:vAlign w:val="center"/>
          </w:tcPr>
          <w:p w14:paraId="04EAAE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七、其他约定事项：</w:t>
            </w:r>
          </w:p>
          <w:p w14:paraId="027207E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1.采购文件及其补遗文件、电子响应文件和承诺是本合同不可分割的部分。</w:t>
            </w:r>
          </w:p>
          <w:p w14:paraId="7F4FFF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2.本合同如发生争议由双方协商解决，协商不成向需方所在人民法院提起诉讼。</w:t>
            </w:r>
          </w:p>
          <w:p w14:paraId="64AE010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3.本合同一式份，需方__份，供方__份，具备同等法律效力。</w:t>
            </w:r>
          </w:p>
          <w:p w14:paraId="408053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4.本合同有效期限为     年   月   日至     年   月   日。</w:t>
            </w:r>
          </w:p>
          <w:p w14:paraId="1C15CE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5.其他：</w:t>
            </w:r>
          </w:p>
        </w:tc>
      </w:tr>
      <w:tr w14:paraId="2B99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7" w:hRule="atLeast"/>
        </w:trPr>
        <w:tc>
          <w:tcPr>
            <w:tcW w:w="2534" w:type="pct"/>
            <w:gridSpan w:val="3"/>
          </w:tcPr>
          <w:p w14:paraId="1F91D9B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需方：</w:t>
            </w:r>
          </w:p>
          <w:p w14:paraId="00024E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 xml:space="preserve">地址：                   </w:t>
            </w:r>
          </w:p>
          <w:p w14:paraId="25BD0F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联系电话：</w:t>
            </w:r>
          </w:p>
          <w:p w14:paraId="5ED1DE7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法人代表：</w:t>
            </w:r>
          </w:p>
          <w:p w14:paraId="52194D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授权代表：</w:t>
            </w:r>
          </w:p>
          <w:p w14:paraId="5A249B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经办人：</w:t>
            </w:r>
          </w:p>
        </w:tc>
        <w:tc>
          <w:tcPr>
            <w:tcW w:w="2465" w:type="pct"/>
            <w:gridSpan w:val="4"/>
          </w:tcPr>
          <w:p w14:paraId="324DC8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供方：</w:t>
            </w:r>
          </w:p>
          <w:p w14:paraId="2F7D96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电话：</w:t>
            </w:r>
          </w:p>
          <w:p w14:paraId="5D32DE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传真：</w:t>
            </w:r>
          </w:p>
          <w:p w14:paraId="688674F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开户银行：</w:t>
            </w:r>
          </w:p>
          <w:p w14:paraId="4D47B81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账号：</w:t>
            </w:r>
          </w:p>
          <w:p w14:paraId="129EDC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法人代表：</w:t>
            </w:r>
          </w:p>
          <w:p w14:paraId="4814B8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授权代表：</w:t>
            </w:r>
          </w:p>
          <w:p w14:paraId="7C9DD79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经办人：</w:t>
            </w:r>
          </w:p>
        </w:tc>
      </w:tr>
    </w:tbl>
    <w:p w14:paraId="0D57F9D3">
      <w:pPr>
        <w:pStyle w:val="27"/>
        <w:bidi w:val="0"/>
        <w:rPr>
          <w:rFonts w:hint="eastAsia"/>
          <w:lang w:val="en-US" w:eastAsia="zh-CN"/>
        </w:rPr>
        <w:sectPr>
          <w:pgSz w:w="11906" w:h="16838"/>
          <w:pgMar w:top="1984" w:right="1446" w:bottom="1644" w:left="1446" w:header="851" w:footer="992" w:gutter="0"/>
          <w:cols w:space="0" w:num="1"/>
          <w:rtlGutter w:val="0"/>
          <w:docGrid w:type="lines" w:linePitch="312" w:charSpace="0"/>
        </w:sectPr>
      </w:pPr>
      <w:r>
        <w:rPr>
          <w:rFonts w:hint="eastAsia"/>
          <w:lang w:val="en-US" w:eastAsia="zh-CN"/>
        </w:rPr>
        <w:t>签约时间：20  年  月  日            签约地点：重庆</w:t>
      </w:r>
    </w:p>
    <w:p w14:paraId="5497E567">
      <w:pPr>
        <w:pStyle w:val="29"/>
        <w:bidi w:val="0"/>
        <w:rPr>
          <w:rFonts w:hint="default" w:ascii="方正仿宋_GBK" w:hAnsi="方正仿宋_GBK" w:eastAsia="方正小标宋_GBK" w:cs="方正仿宋_GBK"/>
          <w:b/>
          <w:color w:val="000000" w:themeColor="text1"/>
          <w:szCs w:val="36"/>
          <w:lang w:val="en-US" w:eastAsia="zh-CN"/>
          <w14:textFill>
            <w14:solidFill>
              <w14:schemeClr w14:val="tx1"/>
            </w14:solidFill>
          </w14:textFill>
        </w:rPr>
      </w:pPr>
      <w:bookmarkStart w:id="36" w:name="_Toc12863"/>
      <w:bookmarkStart w:id="37" w:name="_Toc16112"/>
      <w:bookmarkStart w:id="38" w:name="_Toc11892"/>
      <w:bookmarkStart w:id="39" w:name="_Toc28583"/>
      <w:bookmarkStart w:id="40" w:name="_Toc76373907"/>
      <w:bookmarkStart w:id="41" w:name="_Toc7750"/>
      <w:r>
        <w:rPr>
          <w:rFonts w:hint="eastAsia"/>
        </w:rPr>
        <w:t>第</w:t>
      </w:r>
      <w:r>
        <w:rPr>
          <w:rFonts w:hint="eastAsia"/>
          <w:lang w:eastAsia="zh-CN"/>
        </w:rPr>
        <w:t>七</w:t>
      </w:r>
      <w:r>
        <w:rPr>
          <w:rFonts w:hint="eastAsia"/>
        </w:rPr>
        <w:t>篇</w:t>
      </w:r>
      <w:r>
        <w:rPr>
          <w:rFonts w:hint="eastAsia"/>
          <w:lang w:val="en-US" w:eastAsia="zh-CN"/>
        </w:rPr>
        <w:t xml:space="preserve"> </w:t>
      </w:r>
      <w:r>
        <w:rPr>
          <w:rFonts w:hint="eastAsia"/>
          <w:lang w:eastAsia="zh-CN"/>
        </w:rPr>
        <w:t>响应文件</w:t>
      </w:r>
      <w:bookmarkEnd w:id="36"/>
      <w:bookmarkEnd w:id="37"/>
      <w:bookmarkEnd w:id="38"/>
      <w:bookmarkEnd w:id="39"/>
      <w:bookmarkEnd w:id="40"/>
      <w:bookmarkEnd w:id="41"/>
      <w:r>
        <w:rPr>
          <w:rFonts w:hint="eastAsia"/>
          <w:lang w:val="en-US" w:eastAsia="zh-CN"/>
        </w:rPr>
        <w:t>编制要求</w:t>
      </w:r>
    </w:p>
    <w:p w14:paraId="6C089315">
      <w:pPr>
        <w:pStyle w:val="28"/>
        <w:numPr>
          <w:ilvl w:val="0"/>
          <w:numId w:val="5"/>
        </w:numPr>
        <w:bidi w:val="0"/>
        <w:ind w:left="0" w:leftChars="0" w:firstLine="480" w:firstLineChars="200"/>
        <w:rPr>
          <w:rFonts w:hint="default"/>
          <w:lang w:val="en-US" w:eastAsia="zh-CN"/>
        </w:rPr>
      </w:pPr>
      <w:bookmarkStart w:id="42" w:name="_Toc6437"/>
      <w:r>
        <w:rPr>
          <w:rFonts w:hint="eastAsia"/>
          <w:lang w:val="en-US" w:eastAsia="zh-CN"/>
        </w:rPr>
        <w:t>经济</w:t>
      </w:r>
      <w:bookmarkEnd w:id="42"/>
      <w:r>
        <w:rPr>
          <w:rFonts w:hint="eastAsia"/>
          <w:lang w:val="en-US" w:eastAsia="zh-CN"/>
        </w:rPr>
        <w:t>部分</w:t>
      </w:r>
    </w:p>
    <w:p w14:paraId="6EF47A83">
      <w:pPr>
        <w:pStyle w:val="27"/>
        <w:bidi w:val="0"/>
        <w:rPr>
          <w:rFonts w:hint="eastAsia"/>
          <w:lang w:eastAsia="zh-CN"/>
        </w:rPr>
      </w:pPr>
      <w:r>
        <w:rPr>
          <w:rFonts w:hint="eastAsia"/>
        </w:rPr>
        <w:t>（一）</w:t>
      </w:r>
      <w:r>
        <w:rPr>
          <w:rFonts w:hint="eastAsia"/>
          <w:lang w:eastAsia="zh-CN"/>
        </w:rPr>
        <w:t>报价函</w:t>
      </w:r>
    </w:p>
    <w:p w14:paraId="066641FA">
      <w:pPr>
        <w:pStyle w:val="27"/>
        <w:bidi w:val="0"/>
        <w:rPr>
          <w:rFonts w:hint="eastAsia" w:eastAsia="方正仿宋_GBK"/>
          <w:lang w:val="en-US" w:eastAsia="zh-CN"/>
        </w:rPr>
      </w:pPr>
      <w:r>
        <w:rPr>
          <w:rFonts w:hint="eastAsia"/>
        </w:rPr>
        <w:t>（二）报价明细表</w:t>
      </w:r>
    </w:p>
    <w:p w14:paraId="54788F2F">
      <w:pPr>
        <w:pStyle w:val="28"/>
        <w:numPr>
          <w:ilvl w:val="0"/>
          <w:numId w:val="5"/>
        </w:numPr>
        <w:bidi w:val="0"/>
        <w:ind w:left="0" w:leftChars="0" w:firstLine="480" w:firstLineChars="200"/>
        <w:rPr>
          <w:rFonts w:hint="eastAsia"/>
          <w:lang w:val="en-US" w:eastAsia="zh-CN"/>
        </w:rPr>
      </w:pPr>
      <w:r>
        <w:rPr>
          <w:rFonts w:hint="eastAsia"/>
          <w:lang w:val="en-US" w:eastAsia="zh-CN"/>
        </w:rPr>
        <w:t>技术、服务部分</w:t>
      </w:r>
    </w:p>
    <w:p w14:paraId="258AA0B3">
      <w:pPr>
        <w:pStyle w:val="27"/>
        <w:bidi w:val="0"/>
        <w:rPr>
          <w:rFonts w:hint="eastAsia"/>
          <w:lang w:eastAsia="zh-CN"/>
        </w:rPr>
      </w:pPr>
      <w:r>
        <w:rPr>
          <w:rFonts w:hint="eastAsia"/>
          <w:lang w:eastAsia="zh-CN"/>
        </w:rPr>
        <w:t>（一）技术、服务响应偏离表</w:t>
      </w:r>
    </w:p>
    <w:p w14:paraId="0B45CB75">
      <w:pPr>
        <w:pStyle w:val="27"/>
        <w:bidi w:val="0"/>
        <w:rPr>
          <w:rFonts w:hint="default"/>
          <w:color w:val="000000" w:themeColor="text1"/>
          <w:highlight w:val="none"/>
          <w:lang w:val="en-US" w:eastAsia="zh-CN"/>
          <w14:textFill>
            <w14:solidFill>
              <w14:schemeClr w14:val="tx1"/>
            </w14:solidFill>
          </w14:textFill>
        </w:rPr>
      </w:pPr>
      <w:r>
        <w:rPr>
          <w:rFonts w:hint="eastAsia"/>
          <w:lang w:eastAsia="zh-CN"/>
        </w:rPr>
        <w:t>（二）其他资料（格式自定）</w:t>
      </w:r>
    </w:p>
    <w:p w14:paraId="47AADFAF">
      <w:pPr>
        <w:pStyle w:val="28"/>
        <w:numPr>
          <w:ilvl w:val="0"/>
          <w:numId w:val="5"/>
        </w:numPr>
        <w:bidi w:val="0"/>
        <w:ind w:left="0" w:leftChars="0" w:firstLine="559" w:firstLineChars="233"/>
        <w:rPr>
          <w:rFonts w:hint="eastAsia"/>
          <w:lang w:val="en-US" w:eastAsia="zh-CN"/>
        </w:rPr>
      </w:pPr>
      <w:bookmarkStart w:id="43" w:name="_Toc24824"/>
      <w:r>
        <w:rPr>
          <w:rFonts w:hint="eastAsia"/>
          <w:lang w:val="en-US" w:eastAsia="zh-CN"/>
        </w:rPr>
        <w:t>商务文件</w:t>
      </w:r>
      <w:bookmarkEnd w:id="43"/>
    </w:p>
    <w:p w14:paraId="03922451">
      <w:pPr>
        <w:pStyle w:val="27"/>
        <w:bidi w:val="0"/>
        <w:rPr>
          <w:rFonts w:hint="eastAsia"/>
        </w:rPr>
      </w:pPr>
      <w:r>
        <w:rPr>
          <w:rFonts w:hint="eastAsia"/>
        </w:rPr>
        <w:t>（一）商务响应偏离表</w:t>
      </w:r>
    </w:p>
    <w:p w14:paraId="2EB23BC7">
      <w:pPr>
        <w:pStyle w:val="27"/>
        <w:bidi w:val="0"/>
        <w:rPr>
          <w:rFonts w:hint="eastAsia"/>
        </w:rPr>
      </w:pPr>
      <w:r>
        <w:rPr>
          <w:rFonts w:hint="eastAsia"/>
        </w:rPr>
        <w:t>（二）其它优惠服务承诺（格式自定）</w:t>
      </w:r>
    </w:p>
    <w:p w14:paraId="095518F5">
      <w:pPr>
        <w:pStyle w:val="28"/>
        <w:numPr>
          <w:ilvl w:val="0"/>
          <w:numId w:val="0"/>
        </w:numPr>
        <w:bidi w:val="0"/>
        <w:ind w:leftChars="233"/>
        <w:rPr>
          <w:rFonts w:hint="eastAsia"/>
          <w:lang w:val="en-US" w:eastAsia="zh-CN"/>
        </w:rPr>
      </w:pPr>
      <w:bookmarkStart w:id="44" w:name="_Toc6185"/>
      <w:r>
        <w:rPr>
          <w:rFonts w:hint="eastAsia"/>
          <w:lang w:val="en-US" w:eastAsia="zh-CN"/>
        </w:rPr>
        <w:t>四、</w:t>
      </w:r>
      <w:bookmarkEnd w:id="44"/>
      <w:r>
        <w:rPr>
          <w:rFonts w:hint="eastAsia"/>
          <w:lang w:val="en-US" w:eastAsia="zh-CN"/>
        </w:rPr>
        <w:t>资格条件及其他</w:t>
      </w:r>
    </w:p>
    <w:p w14:paraId="091E4FD5">
      <w:pPr>
        <w:pStyle w:val="27"/>
        <w:bidi w:val="0"/>
        <w:rPr>
          <w:rFonts w:hint="eastAsia"/>
          <w:color w:val="auto"/>
          <w:lang w:val="en-US" w:eastAsia="zh-CN"/>
        </w:rPr>
      </w:pPr>
      <w:r>
        <w:rPr>
          <w:rFonts w:hint="eastAsia"/>
          <w:color w:val="auto"/>
          <w:lang w:val="en-US" w:eastAsia="zh-CN"/>
        </w:rPr>
        <w:t>（一）法人营业执照（副本）或事业单位法人证书（副本）或个体工商户营业执照或有效的自然人身份证明或社会团体法人登记证书复印件</w:t>
      </w:r>
    </w:p>
    <w:p w14:paraId="5EDA8987">
      <w:pPr>
        <w:pStyle w:val="27"/>
        <w:bidi w:val="0"/>
        <w:rPr>
          <w:rFonts w:hint="eastAsia"/>
          <w:color w:val="auto"/>
          <w:lang w:val="en-US" w:eastAsia="zh-CN"/>
        </w:rPr>
      </w:pPr>
      <w:r>
        <w:rPr>
          <w:rFonts w:hint="eastAsia"/>
          <w:color w:val="auto"/>
          <w:lang w:val="en-US" w:eastAsia="zh-CN"/>
        </w:rPr>
        <w:t>（二）法定代表人身份证明书（格式）</w:t>
      </w:r>
    </w:p>
    <w:p w14:paraId="28959414">
      <w:pPr>
        <w:pStyle w:val="27"/>
        <w:bidi w:val="0"/>
        <w:rPr>
          <w:rFonts w:hint="eastAsia"/>
          <w:color w:val="auto"/>
          <w:lang w:val="en-US" w:eastAsia="zh-CN"/>
        </w:rPr>
      </w:pPr>
      <w:r>
        <w:rPr>
          <w:rFonts w:hint="eastAsia"/>
          <w:color w:val="auto"/>
          <w:lang w:val="en-US" w:eastAsia="zh-CN"/>
        </w:rPr>
        <w:t>（三）法定代表人授权委托书（格式）</w:t>
      </w:r>
    </w:p>
    <w:p w14:paraId="2E7AF930">
      <w:pPr>
        <w:pStyle w:val="27"/>
        <w:bidi w:val="0"/>
        <w:rPr>
          <w:rFonts w:hint="eastAsia"/>
          <w:color w:val="auto"/>
          <w:lang w:val="en-US" w:eastAsia="zh-CN"/>
        </w:rPr>
      </w:pPr>
      <w:r>
        <w:rPr>
          <w:rFonts w:hint="eastAsia"/>
          <w:color w:val="auto"/>
          <w:lang w:val="en-US" w:eastAsia="zh-CN"/>
        </w:rPr>
        <w:t>（四）基本资格条件承诺函（格式）</w:t>
      </w:r>
    </w:p>
    <w:p w14:paraId="0818C40C">
      <w:pPr>
        <w:pStyle w:val="27"/>
        <w:bidi w:val="0"/>
        <w:rPr>
          <w:rFonts w:hint="eastAsia"/>
          <w:color w:val="auto"/>
          <w:lang w:val="en-US" w:eastAsia="zh-CN"/>
        </w:rPr>
      </w:pPr>
      <w:r>
        <w:rPr>
          <w:rFonts w:hint="eastAsia"/>
          <w:color w:val="auto"/>
          <w:lang w:val="en-US" w:eastAsia="zh-CN"/>
        </w:rPr>
        <w:t>（五）响应文件的声明函</w:t>
      </w:r>
    </w:p>
    <w:p w14:paraId="1BC56732">
      <w:pPr>
        <w:pStyle w:val="27"/>
        <w:bidi w:val="0"/>
        <w:rPr>
          <w:rFonts w:hint="eastAsia"/>
          <w:color w:val="auto"/>
          <w:lang w:val="en-US" w:eastAsia="zh-CN"/>
        </w:rPr>
      </w:pPr>
      <w:r>
        <w:rPr>
          <w:rFonts w:hint="eastAsia"/>
          <w:color w:val="auto"/>
          <w:lang w:val="en-US" w:eastAsia="zh-CN"/>
        </w:rPr>
        <w:t>（六）履行合同所必需的设备和专业技术能力承诺函</w:t>
      </w:r>
    </w:p>
    <w:p w14:paraId="2D7F5A84">
      <w:pPr>
        <w:pStyle w:val="27"/>
        <w:bidi w:val="0"/>
        <w:rPr>
          <w:rFonts w:hint="eastAsia"/>
          <w:color w:val="auto"/>
          <w:lang w:val="en-US" w:eastAsia="zh-CN"/>
        </w:rPr>
      </w:pPr>
      <w:r>
        <w:rPr>
          <w:rFonts w:hint="eastAsia"/>
          <w:color w:val="auto"/>
          <w:lang w:val="en-US" w:eastAsia="zh-CN"/>
        </w:rPr>
        <w:t>（七）承诺函</w:t>
      </w:r>
    </w:p>
    <w:p w14:paraId="34D46758">
      <w:pPr>
        <w:pStyle w:val="27"/>
        <w:bidi w:val="0"/>
        <w:rPr>
          <w:rFonts w:hint="eastAsia"/>
          <w:color w:val="auto"/>
          <w:lang w:val="en-US" w:eastAsia="zh-CN"/>
        </w:rPr>
      </w:pPr>
      <w:r>
        <w:rPr>
          <w:rFonts w:hint="eastAsia"/>
          <w:color w:val="auto"/>
          <w:lang w:val="en-US" w:eastAsia="zh-CN"/>
        </w:rPr>
        <w:t>（八）特定资格条件证明文件（若有）</w:t>
      </w:r>
    </w:p>
    <w:p w14:paraId="3822F436">
      <w:pPr>
        <w:pStyle w:val="27"/>
        <w:bidi w:val="0"/>
        <w:rPr>
          <w:rFonts w:hint="eastAsia"/>
          <w:color w:val="auto"/>
          <w:lang w:val="en-US" w:eastAsia="zh-CN"/>
        </w:rPr>
      </w:pPr>
      <w:r>
        <w:rPr>
          <w:rFonts w:hint="eastAsia"/>
          <w:color w:val="auto"/>
          <w:lang w:val="en-US" w:eastAsia="zh-CN"/>
        </w:rPr>
        <w:t>（九）其他证明材料</w:t>
      </w:r>
    </w:p>
    <w:p w14:paraId="74C332B7">
      <w:pP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br w:type="page"/>
      </w:r>
    </w:p>
    <w:p w14:paraId="302328FD">
      <w:pPr>
        <w:pStyle w:val="28"/>
        <w:numPr>
          <w:ilvl w:val="0"/>
          <w:numId w:val="6"/>
        </w:numPr>
        <w:bidi w:val="0"/>
        <w:ind w:left="0" w:leftChars="0" w:firstLine="480" w:firstLineChars="200"/>
        <w:rPr>
          <w:rFonts w:hint="default"/>
          <w:lang w:val="en-US" w:eastAsia="zh-CN"/>
        </w:rPr>
      </w:pPr>
      <w:bookmarkStart w:id="45" w:name="_Toc4248"/>
      <w:bookmarkStart w:id="46" w:name="_Toc76373908"/>
      <w:bookmarkStart w:id="47" w:name="_Toc29835"/>
      <w:bookmarkStart w:id="48" w:name="_Toc429584884"/>
      <w:bookmarkStart w:id="49" w:name="_Toc1215"/>
      <w:bookmarkStart w:id="50" w:name="_Toc11154"/>
      <w:bookmarkStart w:id="51" w:name="_Toc24423"/>
      <w:r>
        <w:rPr>
          <w:rFonts w:hint="eastAsia"/>
          <w:lang w:val="en-US" w:eastAsia="zh-CN"/>
        </w:rPr>
        <w:t>经济</w:t>
      </w:r>
      <w:bookmarkEnd w:id="45"/>
      <w:bookmarkEnd w:id="46"/>
      <w:bookmarkEnd w:id="47"/>
      <w:bookmarkEnd w:id="48"/>
      <w:bookmarkEnd w:id="49"/>
      <w:bookmarkEnd w:id="50"/>
      <w:bookmarkEnd w:id="51"/>
      <w:r>
        <w:rPr>
          <w:rFonts w:hint="eastAsia"/>
          <w:lang w:val="en-US" w:eastAsia="zh-CN"/>
        </w:rPr>
        <w:t>部分</w:t>
      </w:r>
    </w:p>
    <w:p w14:paraId="0554CD20">
      <w:pPr>
        <w:pStyle w:val="27"/>
        <w:bidi w:val="0"/>
        <w:jc w:val="center"/>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报价函</w:t>
      </w:r>
    </w:p>
    <w:p w14:paraId="4E200EEB">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（采购单位名称）：</w:t>
      </w:r>
    </w:p>
    <w:p w14:paraId="0DA40FEE">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我方收到____________________________（</w:t>
      </w:r>
      <w:r>
        <w:rPr>
          <w:rFonts w:hint="eastAsia" w:cs="方正仿宋_GBK"/>
          <w:color w:val="000000" w:themeColor="text1"/>
          <w:highlight w:val="none"/>
          <w:lang w:val="en-US" w:eastAsia="zh-CN"/>
          <w14:textFill>
            <w14:solidFill>
              <w14:schemeClr w14:val="tx1"/>
            </w14:solidFill>
          </w14:textFill>
        </w:rPr>
        <w:t>采购</w:t>
      </w:r>
      <w:r>
        <w:rPr>
          <w:rFonts w:hint="eastAsia" w:ascii="方正仿宋_GBK" w:hAnsi="方正仿宋_GBK" w:cs="方正仿宋_GBK"/>
          <w:color w:val="000000" w:themeColor="text1"/>
          <w:highlight w:val="none"/>
          <w14:textFill>
            <w14:solidFill>
              <w14:schemeClr w14:val="tx1"/>
            </w14:solidFill>
          </w14:textFill>
        </w:rPr>
        <w:t>项目名称）的</w:t>
      </w:r>
      <w:r>
        <w:rPr>
          <w:rFonts w:hint="eastAsia" w:cs="方正仿宋_GBK"/>
          <w:color w:val="000000" w:themeColor="text1"/>
          <w:highlight w:val="none"/>
          <w:lang w:val="en-US" w:eastAsia="zh-CN"/>
          <w14:textFill>
            <w14:solidFill>
              <w14:schemeClr w14:val="tx1"/>
            </w14:solidFill>
          </w14:textFill>
        </w:rPr>
        <w:t>询价采购</w:t>
      </w:r>
      <w:r>
        <w:rPr>
          <w:rFonts w:hint="eastAsia" w:ascii="方正仿宋_GBK" w:hAnsi="方正仿宋_GBK" w:cs="方正仿宋_GBK"/>
          <w:color w:val="000000" w:themeColor="text1"/>
          <w:highlight w:val="none"/>
          <w14:textFill>
            <w14:solidFill>
              <w14:schemeClr w14:val="tx1"/>
            </w14:solidFill>
          </w14:textFill>
        </w:rPr>
        <w:t>文件，经详细研究，决定参加该项目的</w:t>
      </w:r>
      <w:r>
        <w:rPr>
          <w:rFonts w:hint="eastAsia" w:cs="方正仿宋_GBK"/>
          <w:color w:val="000000" w:themeColor="text1"/>
          <w:highlight w:val="none"/>
          <w:lang w:val="en-US" w:eastAsia="zh-CN"/>
          <w14:textFill>
            <w14:solidFill>
              <w14:schemeClr w14:val="tx1"/>
            </w14:solidFill>
          </w14:textFill>
        </w:rPr>
        <w:t>询价</w:t>
      </w:r>
      <w:r>
        <w:rPr>
          <w:rFonts w:hint="eastAsia" w:ascii="方正仿宋_GBK" w:hAnsi="方正仿宋_GBK" w:cs="方正仿宋_GBK"/>
          <w:color w:val="000000" w:themeColor="text1"/>
          <w:highlight w:val="none"/>
          <w14:textFill>
            <w14:solidFill>
              <w14:schemeClr w14:val="tx1"/>
            </w14:solidFill>
          </w14:textFill>
        </w:rPr>
        <w:t>。</w:t>
      </w:r>
    </w:p>
    <w:p w14:paraId="6984E264">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1.愿意按照</w:t>
      </w:r>
      <w:r>
        <w:rPr>
          <w:rFonts w:hint="eastAsia" w:cs="方正仿宋_GBK"/>
          <w:color w:val="000000" w:themeColor="text1"/>
          <w:highlight w:val="none"/>
          <w:lang w:val="en-US" w:eastAsia="zh-CN"/>
          <w14:textFill>
            <w14:solidFill>
              <w14:schemeClr w14:val="tx1"/>
            </w14:solidFill>
          </w14:textFill>
        </w:rPr>
        <w:t>询价采购</w:t>
      </w:r>
      <w:r>
        <w:rPr>
          <w:rFonts w:hint="eastAsia" w:ascii="方正仿宋_GBK" w:hAnsi="方正仿宋_GBK" w:cs="方正仿宋_GBK"/>
          <w:color w:val="000000" w:themeColor="text1"/>
          <w:highlight w:val="none"/>
          <w14:textFill>
            <w14:solidFill>
              <w14:schemeClr w14:val="tx1"/>
            </w14:solidFill>
          </w14:textFill>
        </w:rPr>
        <w:t>文件中的一切要求，提供本项目的交货及技术服务，报价为人民币大写：      元；人民币小写：    元。</w:t>
      </w:r>
    </w:p>
    <w:p w14:paraId="090E4A2D">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2.我方现提交的响应文件为：响应文件正本   份，副本   份。</w:t>
      </w:r>
    </w:p>
    <w:p w14:paraId="5851E7F8">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3.我方承诺：本次</w:t>
      </w:r>
      <w:r>
        <w:rPr>
          <w:rFonts w:hint="eastAsia" w:cs="方正仿宋_GBK"/>
          <w:color w:val="000000" w:themeColor="text1"/>
          <w:highlight w:val="none"/>
          <w:lang w:val="en-US" w:eastAsia="zh-CN"/>
          <w14:textFill>
            <w14:solidFill>
              <w14:schemeClr w14:val="tx1"/>
            </w14:solidFill>
          </w14:textFill>
        </w:rPr>
        <w:t>询价</w:t>
      </w:r>
      <w:r>
        <w:rPr>
          <w:rFonts w:hint="eastAsia" w:ascii="方正仿宋_GBK" w:hAnsi="方正仿宋_GBK" w:cs="方正仿宋_GBK"/>
          <w:color w:val="000000" w:themeColor="text1"/>
          <w:highlight w:val="none"/>
          <w14:textFill>
            <w14:solidFill>
              <w14:schemeClr w14:val="tx1"/>
            </w14:solidFill>
          </w14:textFill>
        </w:rPr>
        <w:t>的有效期为提交响应文件截止时间起90天。</w:t>
      </w:r>
    </w:p>
    <w:p w14:paraId="2D79AC88">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4.我方完全理解和接受贵方</w:t>
      </w:r>
      <w:r>
        <w:rPr>
          <w:rFonts w:hint="eastAsia" w:cs="方正仿宋_GBK"/>
          <w:color w:val="000000" w:themeColor="text1"/>
          <w:highlight w:val="none"/>
          <w:lang w:val="en-US" w:eastAsia="zh-CN"/>
          <w14:textFill>
            <w14:solidFill>
              <w14:schemeClr w14:val="tx1"/>
            </w14:solidFill>
          </w14:textFill>
        </w:rPr>
        <w:t>询价采购</w:t>
      </w:r>
      <w:r>
        <w:rPr>
          <w:rFonts w:hint="eastAsia" w:ascii="方正仿宋_GBK" w:hAnsi="方正仿宋_GBK" w:cs="方正仿宋_GBK"/>
          <w:color w:val="000000" w:themeColor="text1"/>
          <w:highlight w:val="none"/>
          <w14:textFill>
            <w14:solidFill>
              <w14:schemeClr w14:val="tx1"/>
            </w14:solidFill>
          </w14:textFill>
        </w:rPr>
        <w:t>文件的一切规定和要求及评审办法。</w:t>
      </w:r>
    </w:p>
    <w:p w14:paraId="69D14628">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5.在整个</w:t>
      </w:r>
      <w:r>
        <w:rPr>
          <w:rFonts w:hint="eastAsia" w:cs="方正仿宋_GBK"/>
          <w:color w:val="000000" w:themeColor="text1"/>
          <w:highlight w:val="none"/>
          <w:lang w:val="en-US" w:eastAsia="zh-CN"/>
          <w14:textFill>
            <w14:solidFill>
              <w14:schemeClr w14:val="tx1"/>
            </w14:solidFill>
          </w14:textFill>
        </w:rPr>
        <w:t>询价采购</w:t>
      </w:r>
      <w:r>
        <w:rPr>
          <w:rFonts w:hint="eastAsia" w:ascii="方正仿宋_GBK" w:hAnsi="方正仿宋_GBK" w:cs="方正仿宋_GBK"/>
          <w:color w:val="000000" w:themeColor="text1"/>
          <w:highlight w:val="none"/>
          <w14:textFill>
            <w14:solidFill>
              <w14:schemeClr w14:val="tx1"/>
            </w14:solidFill>
          </w14:textFill>
        </w:rPr>
        <w:t>过程中，我方若有违规行为，接受按照《中华人民共和国政府采购法》和《</w:t>
      </w:r>
      <w:r>
        <w:rPr>
          <w:rFonts w:hint="eastAsia" w:cs="方正仿宋_GBK"/>
          <w:color w:val="000000" w:themeColor="text1"/>
          <w:highlight w:val="none"/>
          <w:lang w:val="en-US" w:eastAsia="zh-CN"/>
          <w14:textFill>
            <w14:solidFill>
              <w14:schemeClr w14:val="tx1"/>
            </w14:solidFill>
          </w14:textFill>
        </w:rPr>
        <w:t>询价采购</w:t>
      </w:r>
      <w:r>
        <w:rPr>
          <w:rFonts w:hint="eastAsia" w:ascii="方正仿宋_GBK" w:hAnsi="方正仿宋_GBK" w:cs="方正仿宋_GBK"/>
          <w:color w:val="000000" w:themeColor="text1"/>
          <w:highlight w:val="none"/>
          <w14:textFill>
            <w14:solidFill>
              <w14:schemeClr w14:val="tx1"/>
            </w14:solidFill>
          </w14:textFill>
        </w:rPr>
        <w:t>文件》之规定给予惩罚。</w:t>
      </w:r>
    </w:p>
    <w:p w14:paraId="4C75D301">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6.我方若成为成交供应商，将按照最终</w:t>
      </w:r>
      <w:r>
        <w:rPr>
          <w:rFonts w:hint="eastAsia" w:cs="方正仿宋_GBK"/>
          <w:color w:val="000000" w:themeColor="text1"/>
          <w:highlight w:val="none"/>
          <w:lang w:val="en-US" w:eastAsia="zh-CN"/>
          <w14:textFill>
            <w14:solidFill>
              <w14:schemeClr w14:val="tx1"/>
            </w14:solidFill>
          </w14:textFill>
        </w:rPr>
        <w:t>询价</w:t>
      </w:r>
      <w:r>
        <w:rPr>
          <w:rFonts w:hint="eastAsia" w:ascii="方正仿宋_GBK" w:hAnsi="方正仿宋_GBK" w:cs="方正仿宋_GBK"/>
          <w:color w:val="000000" w:themeColor="text1"/>
          <w:highlight w:val="none"/>
          <w14:textFill>
            <w14:solidFill>
              <w14:schemeClr w14:val="tx1"/>
            </w14:solidFill>
          </w14:textFill>
        </w:rPr>
        <w:t>结果签订合同，并且严格履行合同义务。本承诺函将成为合同不可分割的一部分，与合同具有同等的法律效力。</w:t>
      </w:r>
    </w:p>
    <w:p w14:paraId="27D3ADDC">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7</w:t>
      </w:r>
      <w:r>
        <w:rPr>
          <w:rFonts w:hint="eastAsia" w:ascii="方正仿宋_GBK" w:hAnsi="方正仿宋_GBK" w:cs="方正仿宋_GBK"/>
          <w:color w:val="000000" w:themeColor="text1"/>
          <w:highlight w:val="none"/>
          <w14:textFill>
            <w14:solidFill>
              <w14:schemeClr w14:val="tx1"/>
            </w14:solidFill>
          </w14:textFill>
        </w:rPr>
        <w:t>.我方未为采购项目提供整体设计、规范编制或者项目管理、监理、检测等服务。</w:t>
      </w:r>
    </w:p>
    <w:p w14:paraId="65ADDF03">
      <w:pPr>
        <w:pStyle w:val="27"/>
        <w:bidi w:val="0"/>
        <w:adjustRightInd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供应商（公章）或自然人签署：</w:t>
      </w:r>
    </w:p>
    <w:p w14:paraId="2D466796">
      <w:pPr>
        <w:pStyle w:val="27"/>
        <w:bidi w:val="0"/>
        <w:adjustRightInd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 xml:space="preserve">地址：  </w:t>
      </w:r>
    </w:p>
    <w:p w14:paraId="2D5B23F2">
      <w:pPr>
        <w:pStyle w:val="27"/>
        <w:bidi w:val="0"/>
        <w:adjustRightInd w:val="0"/>
        <w:ind w:left="0" w:leftChars="0"/>
        <w:jc w:val="left"/>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 xml:space="preserve">电话：                                                                    </w:t>
      </w:r>
    </w:p>
    <w:p w14:paraId="4AC485FC">
      <w:pPr>
        <w:pStyle w:val="27"/>
        <w:bidi w:val="0"/>
        <w:adjustRightInd w:val="0"/>
        <w:ind w:left="0" w:leftChars="0"/>
        <w:jc w:val="left"/>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联系人：</w:t>
      </w:r>
    </w:p>
    <w:p w14:paraId="4577C379">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 xml:space="preserve">                                                  年   月   日</w:t>
      </w:r>
    </w:p>
    <w:p w14:paraId="240892D5">
      <w:pPr>
        <w:pStyle w:val="27"/>
        <w:bidi w:val="0"/>
        <w:rPr>
          <w:rFonts w:hint="eastAsia" w:ascii="方正仿宋_GBK" w:hAnsi="方正仿宋_GBK" w:cs="方正仿宋_GBK"/>
          <w:color w:val="000000" w:themeColor="text1"/>
          <w:highlight w:val="none"/>
          <w14:textFill>
            <w14:solidFill>
              <w14:schemeClr w14:val="tx1"/>
            </w14:solidFill>
          </w14:textFill>
        </w:rPr>
        <w:sectPr>
          <w:pgSz w:w="11907" w:h="16840"/>
          <w:pgMar w:top="1134" w:right="1191" w:bottom="1134" w:left="1304" w:header="851" w:footer="992" w:gutter="0"/>
          <w:pgNumType w:fmt="decimal"/>
          <w:cols w:space="720" w:num="1"/>
          <w:docGrid w:linePitch="380" w:charSpace="-5735"/>
        </w:sectPr>
      </w:pPr>
    </w:p>
    <w:p w14:paraId="1BAA1046">
      <w:pPr>
        <w:pStyle w:val="27"/>
        <w:bidi w:val="0"/>
        <w:rPr>
          <w:rFonts w:hint="eastAsia"/>
        </w:rPr>
      </w:pPr>
      <w:r>
        <w:rPr>
          <w:rFonts w:hint="eastAsia"/>
        </w:rPr>
        <w:t>（二）报价明细表</w:t>
      </w:r>
    </w:p>
    <w:p w14:paraId="44DD1994">
      <w:pPr>
        <w:pStyle w:val="27"/>
        <w:bidi w:val="0"/>
        <w:rPr>
          <w:rFonts w:hint="eastAsia"/>
        </w:rPr>
      </w:pPr>
      <w:r>
        <w:rPr>
          <w:rFonts w:hint="eastAsia"/>
        </w:rPr>
        <w:t>项目名称：</w:t>
      </w:r>
    </w:p>
    <w:p w14:paraId="31C0B7BA">
      <w:pPr>
        <w:pStyle w:val="27"/>
        <w:bidi w:val="0"/>
        <w:rPr>
          <w:rFonts w:hint="eastAsia"/>
        </w:rPr>
      </w:pPr>
      <w:r>
        <w:rPr>
          <w:rFonts w:hint="eastAsia"/>
          <w:lang w:val="en-US" w:eastAsia="zh-CN"/>
        </w:rPr>
        <w:t>项目号</w:t>
      </w:r>
      <w:r>
        <w:rPr>
          <w:rFonts w:hint="eastAsia"/>
          <w:lang w:eastAsia="zh-CN"/>
        </w:rPr>
        <w:t>：</w:t>
      </w:r>
      <w:r>
        <w:rPr>
          <w:rFonts w:hint="eastAsia"/>
          <w:lang w:val="en-US" w:eastAsia="zh-CN"/>
        </w:rPr>
        <w:t xml:space="preserve">                                          </w:t>
      </w:r>
      <w:r>
        <w:rPr>
          <w:rFonts w:hint="eastAsia"/>
        </w:rPr>
        <w:t>单位：元</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934"/>
        <w:gridCol w:w="2474"/>
        <w:gridCol w:w="1242"/>
        <w:gridCol w:w="1242"/>
        <w:gridCol w:w="934"/>
        <w:gridCol w:w="934"/>
        <w:gridCol w:w="934"/>
      </w:tblGrid>
      <w:tr w14:paraId="7060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jc w:val="center"/>
        </w:trPr>
        <w:tc>
          <w:tcPr>
            <w:tcW w:w="934" w:type="dxa"/>
            <w:noWrap w:val="0"/>
            <w:vAlign w:val="center"/>
          </w:tcPr>
          <w:p w14:paraId="75FD1273">
            <w:pPr>
              <w:jc w:val="center"/>
              <w:rPr>
                <w:rFonts w:hint="eastAsia" w:ascii="方正仿宋_GBK" w:hAnsi="方正仿宋_GBK" w:eastAsia="方正仿宋_GBK" w:cs="方正仿宋_GBK"/>
                <w:b/>
                <w:color w:val="000000" w:themeColor="text1"/>
                <w:sz w:val="21"/>
                <w:szCs w:val="21"/>
                <w14:textFill>
                  <w14:solidFill>
                    <w14:schemeClr w14:val="tx1"/>
                  </w14:solidFill>
                </w14:textFill>
              </w:rPr>
            </w:pPr>
            <w:r>
              <w:rPr>
                <w:rFonts w:hint="eastAsia" w:ascii="方正仿宋_GBK" w:hAnsi="方正仿宋_GBK" w:eastAsia="方正仿宋_GBK" w:cs="方正仿宋_GBK"/>
                <w:b/>
                <w:color w:val="000000" w:themeColor="text1"/>
                <w:sz w:val="21"/>
                <w:szCs w:val="21"/>
                <w14:textFill>
                  <w14:solidFill>
                    <w14:schemeClr w14:val="tx1"/>
                  </w14:solidFill>
                </w14:textFill>
              </w:rPr>
              <w:t>序号</w:t>
            </w:r>
          </w:p>
        </w:tc>
        <w:tc>
          <w:tcPr>
            <w:tcW w:w="934" w:type="dxa"/>
            <w:noWrap w:val="0"/>
            <w:vAlign w:val="center"/>
          </w:tcPr>
          <w:p w14:paraId="1CA4F005">
            <w:pPr>
              <w:jc w:val="center"/>
              <w:rPr>
                <w:rFonts w:hint="eastAsia" w:ascii="方正仿宋_GBK" w:hAnsi="方正仿宋_GBK" w:eastAsia="方正仿宋_GBK" w:cs="方正仿宋_GBK"/>
                <w:b/>
                <w:color w:val="000000" w:themeColor="text1"/>
                <w:sz w:val="21"/>
                <w:szCs w:val="21"/>
                <w14:textFill>
                  <w14:solidFill>
                    <w14:schemeClr w14:val="tx1"/>
                  </w14:solidFill>
                </w14:textFill>
              </w:rPr>
            </w:pPr>
            <w:r>
              <w:rPr>
                <w:rFonts w:hint="eastAsia" w:ascii="方正仿宋_GBK" w:hAnsi="方正仿宋_GBK" w:eastAsia="方正仿宋_GBK" w:cs="方正仿宋_GBK"/>
                <w:b/>
                <w:color w:val="000000" w:themeColor="text1"/>
                <w:sz w:val="21"/>
                <w:szCs w:val="21"/>
                <w14:textFill>
                  <w14:solidFill>
                    <w14:schemeClr w14:val="tx1"/>
                  </w14:solidFill>
                </w14:textFill>
              </w:rPr>
              <w:t>名称</w:t>
            </w:r>
          </w:p>
        </w:tc>
        <w:tc>
          <w:tcPr>
            <w:tcW w:w="2474" w:type="dxa"/>
            <w:noWrap w:val="0"/>
            <w:vAlign w:val="center"/>
          </w:tcPr>
          <w:p w14:paraId="5077B3D5">
            <w:pPr>
              <w:jc w:val="center"/>
              <w:rPr>
                <w:rFonts w:hint="eastAsia" w:ascii="方正仿宋_GBK" w:hAnsi="方正仿宋_GBK" w:eastAsia="方正仿宋_GBK" w:cs="方正仿宋_GBK"/>
                <w:b/>
                <w:color w:val="000000" w:themeColor="text1"/>
                <w:sz w:val="21"/>
                <w:szCs w:val="21"/>
                <w14:textFill>
                  <w14:solidFill>
                    <w14:schemeClr w14:val="tx1"/>
                  </w14:solidFill>
                </w14:textFill>
              </w:rPr>
            </w:pPr>
            <w:r>
              <w:rPr>
                <w:rFonts w:hint="eastAsia" w:ascii="方正仿宋_GBK" w:hAnsi="方正仿宋_GBK" w:eastAsia="方正仿宋_GBK" w:cs="方正仿宋_GBK"/>
                <w:b/>
                <w:color w:val="000000" w:themeColor="text1"/>
                <w:sz w:val="21"/>
                <w:szCs w:val="21"/>
                <w14:textFill>
                  <w14:solidFill>
                    <w14:schemeClr w14:val="tx1"/>
                  </w14:solidFill>
                </w14:textFill>
              </w:rPr>
              <w:t>品牌、规格型号</w:t>
            </w:r>
          </w:p>
        </w:tc>
        <w:tc>
          <w:tcPr>
            <w:tcW w:w="1242" w:type="dxa"/>
            <w:noWrap w:val="0"/>
            <w:vAlign w:val="center"/>
          </w:tcPr>
          <w:p w14:paraId="28B26B8E">
            <w:pPr>
              <w:jc w:val="center"/>
              <w:rPr>
                <w:rFonts w:hint="eastAsia" w:ascii="方正仿宋_GBK" w:hAnsi="方正仿宋_GBK" w:eastAsia="方正仿宋_GBK" w:cs="方正仿宋_GBK"/>
                <w:b/>
                <w:color w:val="000000" w:themeColor="text1"/>
                <w:sz w:val="21"/>
                <w:szCs w:val="21"/>
                <w14:textFill>
                  <w14:solidFill>
                    <w14:schemeClr w14:val="tx1"/>
                  </w14:solidFill>
                </w14:textFill>
              </w:rPr>
            </w:pPr>
            <w:r>
              <w:rPr>
                <w:rFonts w:hint="eastAsia" w:ascii="方正仿宋_GBK" w:hAnsi="方正仿宋_GBK" w:eastAsia="方正仿宋_GBK" w:cs="方正仿宋_GBK"/>
                <w:b/>
                <w:color w:val="000000" w:themeColor="text1"/>
                <w:sz w:val="21"/>
                <w:szCs w:val="21"/>
                <w14:textFill>
                  <w14:solidFill>
                    <w14:schemeClr w14:val="tx1"/>
                  </w14:solidFill>
                </w14:textFill>
              </w:rPr>
              <w:t>制造商</w:t>
            </w:r>
          </w:p>
        </w:tc>
        <w:tc>
          <w:tcPr>
            <w:tcW w:w="1242" w:type="dxa"/>
            <w:noWrap w:val="0"/>
            <w:vAlign w:val="center"/>
          </w:tcPr>
          <w:p w14:paraId="336FB5A4">
            <w:pPr>
              <w:jc w:val="center"/>
              <w:rPr>
                <w:rFonts w:hint="eastAsia" w:ascii="方正仿宋_GBK" w:hAnsi="方正仿宋_GBK" w:eastAsia="方正仿宋_GBK" w:cs="方正仿宋_GBK"/>
                <w:b/>
                <w:color w:val="000000" w:themeColor="text1"/>
                <w:sz w:val="21"/>
                <w:szCs w:val="21"/>
                <w14:textFill>
                  <w14:solidFill>
                    <w14:schemeClr w14:val="tx1"/>
                  </w14:solidFill>
                </w14:textFill>
              </w:rPr>
            </w:pPr>
            <w:r>
              <w:rPr>
                <w:rFonts w:hint="eastAsia" w:ascii="方正仿宋_GBK" w:hAnsi="方正仿宋_GBK" w:eastAsia="方正仿宋_GBK" w:cs="方正仿宋_GBK"/>
                <w:b/>
                <w:color w:val="000000" w:themeColor="text1"/>
                <w:sz w:val="21"/>
                <w:szCs w:val="21"/>
                <w14:textFill>
                  <w14:solidFill>
                    <w14:schemeClr w14:val="tx1"/>
                  </w14:solidFill>
                </w14:textFill>
              </w:rPr>
              <w:t>生产地</w:t>
            </w:r>
          </w:p>
        </w:tc>
        <w:tc>
          <w:tcPr>
            <w:tcW w:w="934" w:type="dxa"/>
            <w:noWrap w:val="0"/>
            <w:vAlign w:val="center"/>
          </w:tcPr>
          <w:p w14:paraId="4A74410F">
            <w:pPr>
              <w:jc w:val="center"/>
              <w:rPr>
                <w:rFonts w:hint="eastAsia" w:ascii="方正仿宋_GBK" w:hAnsi="方正仿宋_GBK" w:eastAsia="方正仿宋_GBK" w:cs="方正仿宋_GBK"/>
                <w:b/>
                <w:color w:val="000000" w:themeColor="text1"/>
                <w:sz w:val="21"/>
                <w:szCs w:val="21"/>
                <w14:textFill>
                  <w14:solidFill>
                    <w14:schemeClr w14:val="tx1"/>
                  </w14:solidFill>
                </w14:textFill>
              </w:rPr>
            </w:pPr>
            <w:r>
              <w:rPr>
                <w:rFonts w:hint="eastAsia" w:ascii="方正仿宋_GBK" w:hAnsi="方正仿宋_GBK" w:eastAsia="方正仿宋_GBK" w:cs="方正仿宋_GBK"/>
                <w:b/>
                <w:color w:val="000000" w:themeColor="text1"/>
                <w:sz w:val="21"/>
                <w:szCs w:val="21"/>
                <w14:textFill>
                  <w14:solidFill>
                    <w14:schemeClr w14:val="tx1"/>
                  </w14:solidFill>
                </w14:textFill>
              </w:rPr>
              <w:t>数量</w:t>
            </w:r>
          </w:p>
        </w:tc>
        <w:tc>
          <w:tcPr>
            <w:tcW w:w="934" w:type="dxa"/>
            <w:noWrap w:val="0"/>
            <w:vAlign w:val="center"/>
          </w:tcPr>
          <w:p w14:paraId="2816EE03">
            <w:pPr>
              <w:jc w:val="center"/>
              <w:rPr>
                <w:rFonts w:hint="eastAsia" w:ascii="方正仿宋_GBK" w:hAnsi="方正仿宋_GBK" w:eastAsia="方正仿宋_GBK" w:cs="方正仿宋_GBK"/>
                <w:b/>
                <w:color w:val="000000" w:themeColor="text1"/>
                <w:sz w:val="21"/>
                <w:szCs w:val="21"/>
                <w14:textFill>
                  <w14:solidFill>
                    <w14:schemeClr w14:val="tx1"/>
                  </w14:solidFill>
                </w14:textFill>
              </w:rPr>
            </w:pPr>
            <w:r>
              <w:rPr>
                <w:rFonts w:hint="eastAsia" w:ascii="方正仿宋_GBK" w:hAnsi="方正仿宋_GBK" w:eastAsia="方正仿宋_GBK" w:cs="方正仿宋_GBK"/>
                <w:b/>
                <w:color w:val="000000" w:themeColor="text1"/>
                <w:sz w:val="21"/>
                <w:szCs w:val="21"/>
                <w14:textFill>
                  <w14:solidFill>
                    <w14:schemeClr w14:val="tx1"/>
                  </w14:solidFill>
                </w14:textFill>
              </w:rPr>
              <w:t>单价</w:t>
            </w:r>
          </w:p>
        </w:tc>
        <w:tc>
          <w:tcPr>
            <w:tcW w:w="934" w:type="dxa"/>
            <w:noWrap w:val="0"/>
            <w:vAlign w:val="center"/>
          </w:tcPr>
          <w:p w14:paraId="6F3C2A06">
            <w:pPr>
              <w:jc w:val="center"/>
              <w:rPr>
                <w:rFonts w:hint="eastAsia" w:ascii="方正仿宋_GBK" w:hAnsi="方正仿宋_GBK" w:eastAsia="方正仿宋_GBK" w:cs="方正仿宋_GBK"/>
                <w:b/>
                <w:color w:val="000000" w:themeColor="text1"/>
                <w:sz w:val="21"/>
                <w:szCs w:val="21"/>
                <w14:textFill>
                  <w14:solidFill>
                    <w14:schemeClr w14:val="tx1"/>
                  </w14:solidFill>
                </w14:textFill>
              </w:rPr>
            </w:pPr>
            <w:r>
              <w:rPr>
                <w:rFonts w:hint="eastAsia" w:ascii="方正仿宋_GBK" w:hAnsi="方正仿宋_GBK" w:eastAsia="方正仿宋_GBK" w:cs="方正仿宋_GBK"/>
                <w:b/>
                <w:color w:val="000000" w:themeColor="text1"/>
                <w:sz w:val="21"/>
                <w:szCs w:val="21"/>
                <w14:textFill>
                  <w14:solidFill>
                    <w14:schemeClr w14:val="tx1"/>
                  </w14:solidFill>
                </w14:textFill>
              </w:rPr>
              <w:t>合计</w:t>
            </w:r>
          </w:p>
        </w:tc>
      </w:tr>
      <w:tr w14:paraId="3812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34" w:type="dxa"/>
            <w:noWrap w:val="0"/>
            <w:vAlign w:val="center"/>
          </w:tcPr>
          <w:p w14:paraId="7FDDAE51">
            <w:pPr>
              <w:spacing w:line="240" w:lineRule="auto"/>
              <w:ind w:left="0"/>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r>
              <w:rPr>
                <w:rFonts w:hint="eastAsia" w:ascii="方正仿宋_GBK" w:hAnsi="方正仿宋_GBK" w:eastAsia="方正仿宋_GBK" w:cs="方正仿宋_GBK"/>
                <w:color w:val="000000" w:themeColor="text1"/>
                <w:sz w:val="21"/>
                <w:szCs w:val="21"/>
                <w14:textFill>
                  <w14:solidFill>
                    <w14:schemeClr w14:val="tx1"/>
                  </w14:solidFill>
                </w14:textFill>
              </w:rPr>
              <w:t>1</w:t>
            </w:r>
          </w:p>
        </w:tc>
        <w:tc>
          <w:tcPr>
            <w:tcW w:w="934" w:type="dxa"/>
            <w:noWrap w:val="0"/>
            <w:vAlign w:val="center"/>
          </w:tcPr>
          <w:p w14:paraId="3754F8C5">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474" w:type="dxa"/>
            <w:noWrap w:val="0"/>
            <w:vAlign w:val="top"/>
          </w:tcPr>
          <w:p w14:paraId="4247BC3A">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1242" w:type="dxa"/>
            <w:noWrap w:val="0"/>
            <w:vAlign w:val="top"/>
          </w:tcPr>
          <w:p w14:paraId="58E6267A">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1242" w:type="dxa"/>
            <w:noWrap w:val="0"/>
            <w:vAlign w:val="top"/>
          </w:tcPr>
          <w:p w14:paraId="1C2EC3D8">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934" w:type="dxa"/>
            <w:noWrap w:val="0"/>
            <w:vAlign w:val="center"/>
          </w:tcPr>
          <w:p w14:paraId="1A036E94">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934" w:type="dxa"/>
            <w:noWrap w:val="0"/>
            <w:vAlign w:val="top"/>
          </w:tcPr>
          <w:p w14:paraId="5B5B722C">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934" w:type="dxa"/>
            <w:noWrap w:val="0"/>
            <w:vAlign w:val="top"/>
          </w:tcPr>
          <w:p w14:paraId="2633978D">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60F3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34" w:type="dxa"/>
            <w:noWrap w:val="0"/>
            <w:vAlign w:val="center"/>
          </w:tcPr>
          <w:p w14:paraId="3823DC3A">
            <w:pPr>
              <w:spacing w:line="240" w:lineRule="auto"/>
              <w:ind w:left="0"/>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r>
              <w:rPr>
                <w:rFonts w:hint="eastAsia" w:ascii="方正仿宋_GBK" w:hAnsi="方正仿宋_GBK" w:eastAsia="方正仿宋_GBK" w:cs="方正仿宋_GBK"/>
                <w:color w:val="000000" w:themeColor="text1"/>
                <w:sz w:val="21"/>
                <w:szCs w:val="21"/>
                <w14:textFill>
                  <w14:solidFill>
                    <w14:schemeClr w14:val="tx1"/>
                  </w14:solidFill>
                </w14:textFill>
              </w:rPr>
              <w:t>2</w:t>
            </w:r>
          </w:p>
        </w:tc>
        <w:tc>
          <w:tcPr>
            <w:tcW w:w="934" w:type="dxa"/>
            <w:noWrap w:val="0"/>
            <w:vAlign w:val="center"/>
          </w:tcPr>
          <w:p w14:paraId="335D4125">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474" w:type="dxa"/>
            <w:noWrap w:val="0"/>
            <w:vAlign w:val="top"/>
          </w:tcPr>
          <w:p w14:paraId="11EA438F">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1242" w:type="dxa"/>
            <w:noWrap w:val="0"/>
            <w:vAlign w:val="top"/>
          </w:tcPr>
          <w:p w14:paraId="043E6E80">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1242" w:type="dxa"/>
            <w:noWrap w:val="0"/>
            <w:vAlign w:val="top"/>
          </w:tcPr>
          <w:p w14:paraId="28362D84">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934" w:type="dxa"/>
            <w:noWrap w:val="0"/>
            <w:vAlign w:val="center"/>
          </w:tcPr>
          <w:p w14:paraId="20CB15ED">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934" w:type="dxa"/>
            <w:noWrap w:val="0"/>
            <w:vAlign w:val="top"/>
          </w:tcPr>
          <w:p w14:paraId="7C46555A">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934" w:type="dxa"/>
            <w:noWrap w:val="0"/>
            <w:vAlign w:val="top"/>
          </w:tcPr>
          <w:p w14:paraId="373D82E3">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11B8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34" w:type="dxa"/>
            <w:noWrap w:val="0"/>
            <w:vAlign w:val="center"/>
          </w:tcPr>
          <w:p w14:paraId="48504380">
            <w:pPr>
              <w:spacing w:line="240" w:lineRule="auto"/>
              <w:ind w:left="0"/>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r>
              <w:rPr>
                <w:rFonts w:hint="eastAsia" w:ascii="方正仿宋_GBK" w:hAnsi="方正仿宋_GBK" w:eastAsia="方正仿宋_GBK" w:cs="方正仿宋_GBK"/>
                <w:color w:val="000000" w:themeColor="text1"/>
                <w:sz w:val="21"/>
                <w:szCs w:val="21"/>
                <w14:textFill>
                  <w14:solidFill>
                    <w14:schemeClr w14:val="tx1"/>
                  </w14:solidFill>
                </w14:textFill>
              </w:rPr>
              <w:t>3</w:t>
            </w:r>
          </w:p>
        </w:tc>
        <w:tc>
          <w:tcPr>
            <w:tcW w:w="934" w:type="dxa"/>
            <w:noWrap w:val="0"/>
            <w:vAlign w:val="center"/>
          </w:tcPr>
          <w:p w14:paraId="37D80A5A">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474" w:type="dxa"/>
            <w:noWrap w:val="0"/>
            <w:vAlign w:val="top"/>
          </w:tcPr>
          <w:p w14:paraId="29D1FA9B">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1242" w:type="dxa"/>
            <w:noWrap w:val="0"/>
            <w:vAlign w:val="top"/>
          </w:tcPr>
          <w:p w14:paraId="1794FDBD">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1242" w:type="dxa"/>
            <w:noWrap w:val="0"/>
            <w:vAlign w:val="top"/>
          </w:tcPr>
          <w:p w14:paraId="50469481">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934" w:type="dxa"/>
            <w:noWrap w:val="0"/>
            <w:vAlign w:val="center"/>
          </w:tcPr>
          <w:p w14:paraId="6945FD78">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934" w:type="dxa"/>
            <w:noWrap w:val="0"/>
            <w:vAlign w:val="top"/>
          </w:tcPr>
          <w:p w14:paraId="38D54E15">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934" w:type="dxa"/>
            <w:noWrap w:val="0"/>
            <w:vAlign w:val="top"/>
          </w:tcPr>
          <w:p w14:paraId="3ACDA3C9">
            <w:pPr>
              <w:jc w:val="center"/>
              <w:rPr>
                <w:rFonts w:hint="eastAsia" w:ascii="方正仿宋_GBK" w:hAnsi="方正仿宋_GBK" w:eastAsia="方正仿宋_GBK" w:cs="方正仿宋_GBK"/>
                <w:color w:val="000000" w:themeColor="text1"/>
                <w:sz w:val="21"/>
                <w:szCs w:val="21"/>
                <w14:textFill>
                  <w14:solidFill>
                    <w14:schemeClr w14:val="tx1"/>
                  </w14:solidFill>
                </w14:textFill>
              </w:rPr>
            </w:pPr>
          </w:p>
        </w:tc>
      </w:tr>
    </w:tbl>
    <w:p w14:paraId="753B6E45">
      <w:pPr>
        <w:spacing w:line="500" w:lineRule="exact"/>
        <w:ind w:firstLine="600" w:firstLineChars="250"/>
        <w:rPr>
          <w:rFonts w:hint="eastAsia" w:ascii="方正仿宋_GBK" w:hAnsi="方正仿宋_GBK" w:eastAsia="方正仿宋_GBK" w:cs="方正仿宋_GBK"/>
          <w:color w:val="000000" w:themeColor="text1"/>
          <w:sz w:val="24"/>
          <w:szCs w:val="28"/>
          <w14:textFill>
            <w14:solidFill>
              <w14:schemeClr w14:val="tx1"/>
            </w14:solidFill>
          </w14:textFill>
        </w:rPr>
      </w:pPr>
      <w:r>
        <w:rPr>
          <w:rFonts w:hint="eastAsia" w:ascii="方正仿宋_GBK" w:hAnsi="方正仿宋_GBK" w:eastAsia="方正仿宋_GBK" w:cs="方正仿宋_GBK"/>
          <w:color w:val="000000" w:themeColor="text1"/>
          <w:sz w:val="24"/>
          <w:szCs w:val="28"/>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szCs w:val="28"/>
          <w14:textFill>
            <w14:solidFill>
              <w14:schemeClr w14:val="tx1"/>
            </w14:solidFill>
          </w14:textFill>
        </w:rPr>
        <w:t>：                       法定代表人（或法定代表人授权代表）或自然人：</w:t>
      </w:r>
    </w:p>
    <w:p w14:paraId="172EDAEA">
      <w:pPr>
        <w:spacing w:line="500" w:lineRule="exact"/>
        <w:rPr>
          <w:rFonts w:hint="eastAsia" w:ascii="方正仿宋_GBK" w:hAnsi="方正仿宋_GBK" w:eastAsia="方正仿宋_GBK" w:cs="方正仿宋_GBK"/>
          <w:color w:val="000000" w:themeColor="text1"/>
          <w:sz w:val="24"/>
          <w:szCs w:val="28"/>
          <w14:textFill>
            <w14:solidFill>
              <w14:schemeClr w14:val="tx1"/>
            </w14:solidFill>
          </w14:textFill>
        </w:rPr>
      </w:pPr>
      <w:r>
        <w:rPr>
          <w:rFonts w:hint="eastAsia" w:ascii="方正仿宋_GBK" w:hAnsi="方正仿宋_GBK" w:eastAsia="方正仿宋_GBK" w:cs="方正仿宋_GBK"/>
          <w:color w:val="000000" w:themeColor="text1"/>
          <w:sz w:val="24"/>
          <w:szCs w:val="28"/>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8"/>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szCs w:val="28"/>
          <w14:textFill>
            <w14:solidFill>
              <w14:schemeClr w14:val="tx1"/>
            </w14:solidFill>
          </w14:textFill>
        </w:rPr>
        <w:t>公章）                               （签署或盖章）</w:t>
      </w:r>
    </w:p>
    <w:p w14:paraId="3B2FC3F9">
      <w:pPr>
        <w:snapToGrid w:val="0"/>
        <w:spacing w:line="500" w:lineRule="exact"/>
        <w:ind w:firstLine="480" w:firstLineChars="200"/>
        <w:rPr>
          <w:rFonts w:hint="eastAsia" w:ascii="方正仿宋_GBK" w:hAnsi="方正仿宋_GBK" w:eastAsia="方正仿宋_GBK" w:cs="方正仿宋_GBK"/>
          <w:color w:val="000000" w:themeColor="text1"/>
          <w:sz w:val="24"/>
          <w:szCs w:val="28"/>
          <w14:textFill>
            <w14:solidFill>
              <w14:schemeClr w14:val="tx1"/>
            </w14:solidFill>
          </w14:textFill>
        </w:rPr>
      </w:pPr>
      <w:r>
        <w:rPr>
          <w:rFonts w:hint="eastAsia" w:ascii="方正仿宋_GBK" w:hAnsi="方正仿宋_GBK" w:eastAsia="方正仿宋_GBK" w:cs="方正仿宋_GBK"/>
          <w:color w:val="000000" w:themeColor="text1"/>
          <w:sz w:val="24"/>
          <w:szCs w:val="28"/>
          <w14:textFill>
            <w14:solidFill>
              <w14:schemeClr w14:val="tx1"/>
            </w14:solidFill>
          </w14:textFill>
        </w:rPr>
        <w:t xml:space="preserve">                                          年     月     日</w:t>
      </w:r>
    </w:p>
    <w:p w14:paraId="6BF1F95A">
      <w:pPr>
        <w:snapToGrid w:val="0"/>
        <w:spacing w:line="500" w:lineRule="exact"/>
        <w:ind w:firstLine="480" w:firstLineChars="200"/>
        <w:rPr>
          <w:rFonts w:hint="eastAsia" w:ascii="方正仿宋_GBK" w:hAnsi="方正仿宋_GBK" w:eastAsia="方正仿宋_GBK" w:cs="方正仿宋_GBK"/>
          <w:color w:val="000000" w:themeColor="text1"/>
          <w:sz w:val="24"/>
          <w:szCs w:val="28"/>
          <w14:textFill>
            <w14:solidFill>
              <w14:schemeClr w14:val="tx1"/>
            </w14:solidFill>
          </w14:textFill>
        </w:rPr>
      </w:pPr>
    </w:p>
    <w:p w14:paraId="100A4526">
      <w:pPr>
        <w:snapToGrid w:val="0"/>
        <w:spacing w:line="500" w:lineRule="exact"/>
        <w:ind w:firstLine="480" w:firstLineChars="200"/>
        <w:rPr>
          <w:rFonts w:hint="eastAsia" w:ascii="方正仿宋_GBK" w:hAnsi="方正仿宋_GBK" w:eastAsia="方正仿宋_GBK" w:cs="方正仿宋_GBK"/>
          <w:color w:val="000000" w:themeColor="text1"/>
          <w:sz w:val="24"/>
          <w:szCs w:val="28"/>
          <w14:textFill>
            <w14:solidFill>
              <w14:schemeClr w14:val="tx1"/>
            </w14:solidFill>
          </w14:textFill>
        </w:rPr>
      </w:pPr>
      <w:r>
        <w:rPr>
          <w:rFonts w:hint="eastAsia" w:ascii="方正仿宋_GBK" w:hAnsi="方正仿宋_GBK" w:eastAsia="方正仿宋_GBK" w:cs="方正仿宋_GBK"/>
          <w:color w:val="000000" w:themeColor="text1"/>
          <w:sz w:val="24"/>
          <w:szCs w:val="28"/>
          <w14:textFill>
            <w14:solidFill>
              <w14:schemeClr w14:val="tx1"/>
            </w14:solidFill>
          </w14:textFill>
        </w:rPr>
        <w:t>注：</w:t>
      </w:r>
    </w:p>
    <w:p w14:paraId="73F1FBEC">
      <w:pPr>
        <w:snapToGrid w:val="0"/>
        <w:spacing w:line="500" w:lineRule="exact"/>
        <w:ind w:firstLine="480" w:firstLineChars="200"/>
        <w:rPr>
          <w:rFonts w:hint="eastAsia" w:ascii="方正仿宋_GBK" w:hAnsi="方正仿宋_GBK" w:eastAsia="方正仿宋_GBK" w:cs="方正仿宋_GBK"/>
          <w:color w:val="000000" w:themeColor="text1"/>
          <w:sz w:val="24"/>
          <w:szCs w:val="28"/>
          <w14:textFill>
            <w14:solidFill>
              <w14:schemeClr w14:val="tx1"/>
            </w14:solidFill>
          </w14:textFill>
        </w:rPr>
      </w:pPr>
      <w:r>
        <w:rPr>
          <w:rFonts w:hint="eastAsia" w:ascii="方正仿宋_GBK" w:hAnsi="方正仿宋_GBK" w:eastAsia="方正仿宋_GBK" w:cs="方正仿宋_GBK"/>
          <w:color w:val="000000" w:themeColor="text1"/>
          <w:sz w:val="24"/>
          <w:szCs w:val="28"/>
          <w14:textFill>
            <w14:solidFill>
              <w14:schemeClr w14:val="tx1"/>
            </w14:solidFill>
          </w14:textFill>
        </w:rPr>
        <w:t>1.请</w:t>
      </w:r>
      <w:r>
        <w:rPr>
          <w:rFonts w:hint="eastAsia" w:ascii="方正仿宋_GBK" w:hAnsi="方正仿宋_GBK" w:eastAsia="方正仿宋_GBK" w:cs="方正仿宋_GBK"/>
          <w:color w:val="000000" w:themeColor="text1"/>
          <w:sz w:val="24"/>
          <w:szCs w:val="28"/>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szCs w:val="28"/>
          <w14:textFill>
            <w14:solidFill>
              <w14:schemeClr w14:val="tx1"/>
            </w14:solidFill>
          </w14:textFill>
        </w:rPr>
        <w:t>完整填写本表；</w:t>
      </w:r>
    </w:p>
    <w:p w14:paraId="0E349A41">
      <w:pPr>
        <w:snapToGrid w:val="0"/>
        <w:spacing w:line="500" w:lineRule="exact"/>
        <w:ind w:firstLine="480" w:firstLineChars="200"/>
        <w:rPr>
          <w:rFonts w:hint="eastAsia" w:ascii="方正仿宋_GBK" w:hAnsi="方正仿宋_GBK" w:eastAsia="方正仿宋_GBK" w:cs="方正仿宋_GBK"/>
          <w:color w:val="000000" w:themeColor="text1"/>
          <w:sz w:val="24"/>
          <w:szCs w:val="28"/>
          <w14:textFill>
            <w14:solidFill>
              <w14:schemeClr w14:val="tx1"/>
            </w14:solidFill>
          </w14:textFill>
        </w:rPr>
      </w:pPr>
      <w:r>
        <w:rPr>
          <w:rFonts w:hint="eastAsia" w:ascii="方正仿宋_GBK" w:hAnsi="方正仿宋_GBK" w:eastAsia="方正仿宋_GBK" w:cs="方正仿宋_GBK"/>
          <w:color w:val="000000" w:themeColor="text1"/>
          <w:sz w:val="24"/>
          <w:szCs w:val="28"/>
          <w14:textFill>
            <w14:solidFill>
              <w14:schemeClr w14:val="tx1"/>
            </w14:solidFill>
          </w14:textFill>
        </w:rPr>
        <w:t>2.该表可扩展。</w:t>
      </w:r>
    </w:p>
    <w:p w14:paraId="0DCC885F">
      <w:pPr>
        <w:snapToGrid w:val="0"/>
        <w:spacing w:line="500" w:lineRule="exact"/>
        <w:ind w:firstLine="480" w:firstLineChars="200"/>
        <w:rPr>
          <w:rFonts w:hint="eastAsia" w:ascii="方正仿宋_GBK" w:hAnsi="方正仿宋_GBK" w:eastAsia="方正仿宋_GBK" w:cs="方正仿宋_GBK"/>
          <w:color w:val="000000" w:themeColor="text1"/>
          <w:sz w:val="24"/>
          <w:szCs w:val="28"/>
          <w14:textFill>
            <w14:solidFill>
              <w14:schemeClr w14:val="tx1"/>
            </w14:solidFill>
          </w14:textFill>
        </w:rPr>
      </w:pPr>
    </w:p>
    <w:p w14:paraId="19D94128">
      <w:pPr>
        <w:rPr>
          <w:rFonts w:hint="eastAsia" w:ascii="方正仿宋_GBK" w:hAnsi="方正仿宋_GBK" w:eastAsia="方正仿宋_GBK" w:cs="方正仿宋_GBK"/>
          <w:color w:val="000000" w:themeColor="text1"/>
          <w:sz w:val="24"/>
          <w:szCs w:val="28"/>
          <w14:textFill>
            <w14:solidFill>
              <w14:schemeClr w14:val="tx1"/>
            </w14:solidFill>
          </w14:textFill>
        </w:rPr>
      </w:pPr>
      <w:r>
        <w:rPr>
          <w:rFonts w:hint="eastAsia" w:ascii="方正仿宋_GBK" w:hAnsi="方正仿宋_GBK" w:eastAsia="方正仿宋_GBK" w:cs="方正仿宋_GBK"/>
          <w:color w:val="000000" w:themeColor="text1"/>
          <w:sz w:val="24"/>
          <w:szCs w:val="28"/>
          <w14:textFill>
            <w14:solidFill>
              <w14:schemeClr w14:val="tx1"/>
            </w14:solidFill>
          </w14:textFill>
        </w:rPr>
        <w:br w:type="page"/>
      </w:r>
    </w:p>
    <w:p w14:paraId="42449906">
      <w:pPr>
        <w:pStyle w:val="28"/>
        <w:numPr>
          <w:ilvl w:val="0"/>
          <w:numId w:val="6"/>
        </w:numPr>
        <w:bidi w:val="0"/>
        <w:ind w:left="0" w:leftChars="0" w:firstLine="559" w:firstLineChars="233"/>
        <w:rPr>
          <w:rFonts w:hint="eastAsia"/>
          <w:lang w:val="en-US" w:eastAsia="zh-CN"/>
        </w:rPr>
      </w:pPr>
      <w:bookmarkStart w:id="52" w:name="_Toc11595"/>
      <w:r>
        <w:rPr>
          <w:rFonts w:hint="eastAsia"/>
          <w:lang w:val="en-US" w:eastAsia="zh-CN"/>
        </w:rPr>
        <w:t>技术</w:t>
      </w:r>
      <w:bookmarkEnd w:id="52"/>
      <w:r>
        <w:rPr>
          <w:rFonts w:hint="eastAsia"/>
          <w:lang w:val="en-US" w:eastAsia="zh-CN"/>
        </w:rPr>
        <w:t>、服务部分</w:t>
      </w:r>
    </w:p>
    <w:p w14:paraId="1EAF48D0">
      <w:pPr>
        <w:pStyle w:val="27"/>
        <w:bidi w:val="0"/>
        <w:rPr>
          <w:rFonts w:hint="eastAsia"/>
        </w:rPr>
      </w:pPr>
      <w:r>
        <w:rPr>
          <w:rFonts w:hint="eastAsia"/>
        </w:rPr>
        <w:t>（一）技术、服务响应偏离表</w:t>
      </w:r>
    </w:p>
    <w:p w14:paraId="26CB4191">
      <w:pPr>
        <w:pStyle w:val="27"/>
        <w:bidi w:val="0"/>
        <w:rPr>
          <w:rFonts w:hint="eastAsia"/>
        </w:rPr>
      </w:pPr>
      <w:r>
        <w:rPr>
          <w:rFonts w:hint="eastAsia"/>
        </w:rPr>
        <w:t>项目名称：</w:t>
      </w:r>
    </w:p>
    <w:p w14:paraId="234FD91B">
      <w:pPr>
        <w:pStyle w:val="27"/>
        <w:bidi w:val="0"/>
        <w:rPr>
          <w:rFonts w:hint="eastAsia"/>
          <w:lang w:eastAsia="zh-CN"/>
        </w:rPr>
      </w:pPr>
      <w:r>
        <w:rPr>
          <w:rFonts w:hint="eastAsia"/>
        </w:rPr>
        <w:t>分包号及名称</w:t>
      </w:r>
      <w:r>
        <w:rPr>
          <w:rFonts w:hint="eastAsia"/>
          <w:lang w:eastAsia="zh-CN"/>
        </w:rPr>
        <w:t>：</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969"/>
        <w:gridCol w:w="3081"/>
        <w:gridCol w:w="2307"/>
      </w:tblGrid>
      <w:tr w14:paraId="615B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271" w:type="dxa"/>
            <w:noWrap w:val="0"/>
            <w:vAlign w:val="center"/>
          </w:tcPr>
          <w:p w14:paraId="65063743">
            <w:pPr>
              <w:tabs>
                <w:tab w:val="left" w:pos="6300"/>
              </w:tabs>
              <w:snapToGrid w:val="0"/>
              <w:spacing w:line="240" w:lineRule="auto"/>
              <w:jc w:val="center"/>
              <w:outlineLvl w:val="0"/>
              <w:rPr>
                <w:rFonts w:hint="eastAsia" w:ascii="方正黑体_GBK" w:hAnsi="方正黑体_GBK" w:eastAsia="方正黑体_GBK" w:cs="方正黑体_GBK"/>
                <w:color w:val="000000" w:themeColor="text1"/>
                <w:sz w:val="21"/>
                <w:szCs w:val="21"/>
                <w14:textFill>
                  <w14:solidFill>
                    <w14:schemeClr w14:val="tx1"/>
                  </w14:solidFill>
                </w14:textFill>
              </w:rPr>
            </w:pPr>
            <w:r>
              <w:rPr>
                <w:rFonts w:hint="eastAsia" w:ascii="方正黑体_GBK" w:hAnsi="方正黑体_GBK" w:eastAsia="方正黑体_GBK" w:cs="方正黑体_GBK"/>
                <w:color w:val="000000" w:themeColor="text1"/>
                <w:sz w:val="21"/>
                <w:szCs w:val="21"/>
                <w14:textFill>
                  <w14:solidFill>
                    <w14:schemeClr w14:val="tx1"/>
                  </w14:solidFill>
                </w14:textFill>
              </w:rPr>
              <w:t>序号</w:t>
            </w:r>
          </w:p>
        </w:tc>
        <w:tc>
          <w:tcPr>
            <w:tcW w:w="2969" w:type="dxa"/>
            <w:noWrap w:val="0"/>
            <w:vAlign w:val="center"/>
          </w:tcPr>
          <w:p w14:paraId="24286C4E">
            <w:pPr>
              <w:tabs>
                <w:tab w:val="left" w:pos="6300"/>
              </w:tabs>
              <w:snapToGrid w:val="0"/>
              <w:spacing w:line="240" w:lineRule="auto"/>
              <w:jc w:val="center"/>
              <w:outlineLvl w:val="0"/>
              <w:rPr>
                <w:rFonts w:hint="eastAsia" w:ascii="方正黑体_GBK" w:hAnsi="方正黑体_GBK" w:eastAsia="方正黑体_GBK" w:cs="方正黑体_GBK"/>
                <w:color w:val="000000" w:themeColor="text1"/>
                <w:sz w:val="21"/>
                <w:szCs w:val="21"/>
                <w14:textFill>
                  <w14:solidFill>
                    <w14:schemeClr w14:val="tx1"/>
                  </w14:solidFill>
                </w14:textFill>
              </w:rPr>
            </w:pPr>
            <w:r>
              <w:rPr>
                <w:rFonts w:hint="eastAsia" w:ascii="方正黑体_GBK" w:hAnsi="方正黑体_GBK" w:eastAsia="方正黑体_GBK" w:cs="方正黑体_GBK"/>
                <w:color w:val="000000" w:themeColor="text1"/>
                <w:sz w:val="21"/>
                <w:szCs w:val="21"/>
                <w14:textFill>
                  <w14:solidFill>
                    <w14:schemeClr w14:val="tx1"/>
                  </w14:solidFill>
                </w14:textFill>
              </w:rPr>
              <w:t>技术要求</w:t>
            </w:r>
          </w:p>
        </w:tc>
        <w:tc>
          <w:tcPr>
            <w:tcW w:w="3081" w:type="dxa"/>
            <w:noWrap w:val="0"/>
            <w:vAlign w:val="center"/>
          </w:tcPr>
          <w:p w14:paraId="291CE49F">
            <w:pPr>
              <w:tabs>
                <w:tab w:val="left" w:pos="6300"/>
              </w:tabs>
              <w:snapToGrid w:val="0"/>
              <w:spacing w:line="240" w:lineRule="auto"/>
              <w:jc w:val="center"/>
              <w:outlineLvl w:val="0"/>
              <w:rPr>
                <w:rFonts w:hint="eastAsia" w:ascii="方正黑体_GBK" w:hAnsi="方正黑体_GBK" w:eastAsia="方正黑体_GBK" w:cs="方正黑体_GBK"/>
                <w:color w:val="000000" w:themeColor="text1"/>
                <w:sz w:val="21"/>
                <w:szCs w:val="21"/>
                <w14:textFill>
                  <w14:solidFill>
                    <w14:schemeClr w14:val="tx1"/>
                  </w14:solidFill>
                </w14:textFill>
              </w:rPr>
            </w:pPr>
            <w:r>
              <w:rPr>
                <w:rFonts w:hint="eastAsia" w:ascii="方正黑体_GBK" w:hAnsi="方正黑体_GBK" w:eastAsia="方正黑体_GBK" w:cs="方正黑体_GBK"/>
                <w:color w:val="000000" w:themeColor="text1"/>
                <w:sz w:val="21"/>
                <w:szCs w:val="21"/>
                <w14:textFill>
                  <w14:solidFill>
                    <w14:schemeClr w14:val="tx1"/>
                  </w14:solidFill>
                </w14:textFill>
              </w:rPr>
              <w:t>应答</w:t>
            </w:r>
          </w:p>
        </w:tc>
        <w:tc>
          <w:tcPr>
            <w:tcW w:w="2307" w:type="dxa"/>
            <w:noWrap w:val="0"/>
            <w:vAlign w:val="center"/>
          </w:tcPr>
          <w:p w14:paraId="7F3497AA">
            <w:pPr>
              <w:tabs>
                <w:tab w:val="left" w:pos="6300"/>
              </w:tabs>
              <w:snapToGrid w:val="0"/>
              <w:spacing w:line="240" w:lineRule="auto"/>
              <w:jc w:val="center"/>
              <w:outlineLvl w:val="0"/>
              <w:rPr>
                <w:rFonts w:hint="eastAsia" w:ascii="方正黑体_GBK" w:hAnsi="方正黑体_GBK" w:eastAsia="方正黑体_GBK" w:cs="方正黑体_GBK"/>
                <w:color w:val="000000" w:themeColor="text1"/>
                <w:sz w:val="21"/>
                <w:szCs w:val="21"/>
                <w14:textFill>
                  <w14:solidFill>
                    <w14:schemeClr w14:val="tx1"/>
                  </w14:solidFill>
                </w14:textFill>
              </w:rPr>
            </w:pPr>
            <w:r>
              <w:rPr>
                <w:rFonts w:hint="eastAsia" w:ascii="方正黑体_GBK" w:hAnsi="方正黑体_GBK" w:eastAsia="方正黑体_GBK" w:cs="方正黑体_GBK"/>
                <w:color w:val="000000" w:themeColor="text1"/>
                <w:sz w:val="21"/>
                <w:szCs w:val="21"/>
                <w14:textFill>
                  <w14:solidFill>
                    <w14:schemeClr w14:val="tx1"/>
                  </w14:solidFill>
                </w14:textFill>
              </w:rPr>
              <w:t>差异说明</w:t>
            </w:r>
          </w:p>
        </w:tc>
      </w:tr>
      <w:tr w14:paraId="5AD1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6E270EEE">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7E5BAAA4">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53010CE5">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714906D7">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331B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0093F91B">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6959BA37">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09792C76">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6861B539">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0DCD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73AD47D7">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0E072474">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0561C24C">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218BD2BB">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5630B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644569F8">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2C48070C">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4E96F13A">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49C59478">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7F9B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36BC70E5">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43B6CB94">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27F194CA">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2FC67D7C">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63CD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65213B33">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04B84DF0">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71ED1164">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66929CA6">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4285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6A1B2C00">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2E41F712">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34C5E509">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36D1CD27">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61DE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2269FF15">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6074D223">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6F4E60B2">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571E7991">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748C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7AE1E7F4">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79A29C47">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2E59FA22">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104D277E">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785D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0F059348">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2C21DA8E">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442705C4">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4F95F895">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bl>
    <w:p w14:paraId="7DF154B3">
      <w:pPr>
        <w:pStyle w:val="27"/>
        <w:bidi w:val="0"/>
        <w:rPr>
          <w:rFonts w:hint="eastAsia"/>
        </w:rPr>
      </w:pPr>
      <w:r>
        <w:rPr>
          <w:rFonts w:hint="eastAsia"/>
        </w:rPr>
        <w:t>注：</w:t>
      </w:r>
    </w:p>
    <w:p w14:paraId="53789C02">
      <w:pPr>
        <w:pStyle w:val="27"/>
        <w:bidi w:val="0"/>
        <w:rPr>
          <w:rFonts w:hint="eastAsia"/>
        </w:rPr>
      </w:pPr>
      <w:r>
        <w:rPr>
          <w:rFonts w:hint="eastAsia"/>
        </w:rPr>
        <w:t>1.本表即为对本项目“第二篇</w:t>
      </w:r>
      <w:r>
        <w:rPr>
          <w:rFonts w:hint="eastAsia"/>
          <w:lang w:val="en-US" w:eastAsia="zh-CN"/>
        </w:rPr>
        <w:t xml:space="preserve"> 项目技术需求</w:t>
      </w:r>
      <w:r>
        <w:rPr>
          <w:rFonts w:hint="eastAsia"/>
        </w:rPr>
        <w:t>”中所列条款进行比较和响应；</w:t>
      </w:r>
    </w:p>
    <w:p w14:paraId="52AB2192">
      <w:pPr>
        <w:pStyle w:val="27"/>
        <w:bidi w:val="0"/>
        <w:rPr>
          <w:rFonts w:hint="eastAsia"/>
        </w:rPr>
      </w:pPr>
      <w:r>
        <w:rPr>
          <w:rFonts w:hint="eastAsia"/>
        </w:rPr>
        <w:t>2.本表可扩展；</w:t>
      </w:r>
    </w:p>
    <w:p w14:paraId="1F660E3B">
      <w:pPr>
        <w:pStyle w:val="27"/>
        <w:bidi w:val="0"/>
        <w:rPr>
          <w:rFonts w:hint="eastAsia"/>
        </w:rPr>
      </w:pPr>
      <w:r>
        <w:rPr>
          <w:rFonts w:hint="eastAsia"/>
        </w:rPr>
        <w:t>3.可附相关技术支撑材料。（格式自定）</w:t>
      </w:r>
    </w:p>
    <w:p w14:paraId="0FDC792F">
      <w:pPr>
        <w:pStyle w:val="27"/>
        <w:bidi w:val="0"/>
        <w:rPr>
          <w:rFonts w:hint="eastAsia"/>
        </w:rPr>
      </w:pPr>
      <w:r>
        <w:rPr>
          <w:rFonts w:hint="eastAsia"/>
        </w:rPr>
        <w:t>4.应答栏中应当注明技术参数或具体内容，且必须标注技术参数或具体内容在</w:t>
      </w:r>
      <w:r>
        <w:rPr>
          <w:rFonts w:hint="eastAsia"/>
          <w:lang w:eastAsia="zh-CN"/>
        </w:rPr>
        <w:t>响应文件</w:t>
      </w:r>
      <w:r>
        <w:rPr>
          <w:rFonts w:hint="eastAsia"/>
        </w:rPr>
        <w:t>中的位置（页码）。</w:t>
      </w:r>
    </w:p>
    <w:p w14:paraId="5373000A">
      <w:pPr>
        <w:pStyle w:val="27"/>
        <w:bidi w:val="0"/>
        <w:rPr>
          <w:rFonts w:hint="eastAsia"/>
        </w:rPr>
      </w:pPr>
      <w:r>
        <w:rPr>
          <w:rFonts w:hint="eastAsia" w:ascii="方正仿宋_GBK" w:hAnsi="方正仿宋_GBK" w:eastAsia="方正仿宋_GBK" w:cs="方正仿宋_GBK"/>
          <w:color w:val="000000" w:themeColor="text1"/>
          <w:szCs w:val="28"/>
          <w14:textFill>
            <w14:solidFill>
              <w14:schemeClr w14:val="tx1"/>
            </w14:solidFill>
          </w14:textFill>
        </w:rPr>
        <w:br w:type="page"/>
      </w:r>
      <w:r>
        <w:rPr>
          <w:rFonts w:hint="eastAsia"/>
        </w:rPr>
        <w:t>（二）其他资料（格式自定）</w:t>
      </w:r>
    </w:p>
    <w:p w14:paraId="0A351BCE">
      <w:pPr>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br w:type="page"/>
      </w:r>
    </w:p>
    <w:p w14:paraId="4E8F2840">
      <w:pPr>
        <w:pStyle w:val="28"/>
        <w:numPr>
          <w:ilvl w:val="0"/>
          <w:numId w:val="6"/>
        </w:numPr>
        <w:bidi w:val="0"/>
        <w:ind w:left="0" w:leftChars="0" w:firstLine="480" w:firstLineChars="200"/>
        <w:rPr>
          <w:rFonts w:hint="eastAsia"/>
          <w:lang w:val="en-US" w:eastAsia="zh-CN"/>
        </w:rPr>
      </w:pPr>
      <w:bookmarkStart w:id="53" w:name="_Toc16487"/>
      <w:bookmarkStart w:id="54" w:name="_Toc15734"/>
      <w:bookmarkStart w:id="55" w:name="_Toc411"/>
      <w:bookmarkStart w:id="56" w:name="_Toc20875"/>
      <w:bookmarkStart w:id="57" w:name="_Toc12647"/>
      <w:bookmarkStart w:id="58" w:name="_Toc76373910"/>
      <w:bookmarkStart w:id="59" w:name="_Toc492721039"/>
      <w:bookmarkStart w:id="60" w:name="_Toc493178791"/>
      <w:r>
        <w:rPr>
          <w:rFonts w:hint="eastAsia"/>
          <w:lang w:val="en-US" w:eastAsia="zh-CN"/>
        </w:rPr>
        <w:t>商务文件</w:t>
      </w:r>
      <w:bookmarkEnd w:id="53"/>
      <w:bookmarkEnd w:id="54"/>
      <w:bookmarkEnd w:id="55"/>
      <w:bookmarkEnd w:id="56"/>
      <w:bookmarkEnd w:id="57"/>
      <w:bookmarkEnd w:id="58"/>
      <w:bookmarkEnd w:id="59"/>
      <w:bookmarkEnd w:id="60"/>
    </w:p>
    <w:p w14:paraId="15431632">
      <w:pPr>
        <w:pStyle w:val="27"/>
        <w:bidi w:val="0"/>
        <w:rPr>
          <w:rFonts w:hint="eastAsia"/>
        </w:rPr>
      </w:pPr>
      <w:r>
        <w:rPr>
          <w:rFonts w:hint="eastAsia"/>
        </w:rPr>
        <w:t>（</w:t>
      </w:r>
      <w:r>
        <w:rPr>
          <w:rFonts w:hint="eastAsia"/>
          <w:lang w:val="en-US" w:eastAsia="zh-CN"/>
        </w:rPr>
        <w:t>一</w:t>
      </w:r>
      <w:r>
        <w:rPr>
          <w:rFonts w:hint="eastAsia"/>
        </w:rPr>
        <w:t>）商务响应偏离表</w:t>
      </w:r>
    </w:p>
    <w:p w14:paraId="2BADB781">
      <w:pPr>
        <w:pStyle w:val="27"/>
        <w:bidi w:val="0"/>
        <w:rPr>
          <w:rFonts w:hint="eastAsia"/>
        </w:rPr>
      </w:pPr>
      <w:r>
        <w:rPr>
          <w:rFonts w:hint="eastAsia"/>
          <w:lang w:eastAsia="zh-CN"/>
        </w:rPr>
        <w:t>采购</w:t>
      </w:r>
      <w:r>
        <w:rPr>
          <w:rFonts w:hint="eastAsia"/>
        </w:rPr>
        <w:t>项目名称：</w:t>
      </w:r>
    </w:p>
    <w:p w14:paraId="4F4126A0">
      <w:pPr>
        <w:pStyle w:val="27"/>
        <w:bidi w:val="0"/>
        <w:rPr>
          <w:rFonts w:hint="eastAsia"/>
          <w:lang w:eastAsia="zh-CN"/>
        </w:rPr>
      </w:pPr>
      <w:r>
        <w:rPr>
          <w:rFonts w:hint="eastAsia"/>
        </w:rPr>
        <w:t>分包号及名称</w:t>
      </w:r>
      <w:r>
        <w:rPr>
          <w:rFonts w:hint="eastAsia"/>
          <w:lang w:eastAsia="zh-CN"/>
        </w:rPr>
        <w:t>：</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969"/>
        <w:gridCol w:w="3081"/>
        <w:gridCol w:w="2307"/>
      </w:tblGrid>
      <w:tr w14:paraId="55C5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271" w:type="dxa"/>
            <w:noWrap w:val="0"/>
            <w:vAlign w:val="center"/>
          </w:tcPr>
          <w:p w14:paraId="0A5C2C31">
            <w:pPr>
              <w:tabs>
                <w:tab w:val="left" w:pos="6300"/>
              </w:tabs>
              <w:snapToGrid w:val="0"/>
              <w:spacing w:line="240" w:lineRule="auto"/>
              <w:jc w:val="center"/>
              <w:outlineLvl w:val="0"/>
              <w:rPr>
                <w:rFonts w:hint="eastAsia" w:ascii="方正黑体_GBK" w:hAnsi="方正黑体_GBK" w:eastAsia="方正黑体_GBK" w:cs="方正黑体_GBK"/>
                <w:color w:val="000000" w:themeColor="text1"/>
                <w:sz w:val="21"/>
                <w:szCs w:val="21"/>
                <w14:textFill>
                  <w14:solidFill>
                    <w14:schemeClr w14:val="tx1"/>
                  </w14:solidFill>
                </w14:textFill>
              </w:rPr>
            </w:pPr>
            <w:r>
              <w:rPr>
                <w:rFonts w:hint="eastAsia" w:ascii="方正黑体_GBK" w:hAnsi="方正黑体_GBK" w:eastAsia="方正黑体_GBK" w:cs="方正黑体_GBK"/>
                <w:color w:val="000000" w:themeColor="text1"/>
                <w:sz w:val="21"/>
                <w:szCs w:val="21"/>
                <w14:textFill>
                  <w14:solidFill>
                    <w14:schemeClr w14:val="tx1"/>
                  </w14:solidFill>
                </w14:textFill>
              </w:rPr>
              <w:t>序号</w:t>
            </w:r>
          </w:p>
        </w:tc>
        <w:tc>
          <w:tcPr>
            <w:tcW w:w="2969" w:type="dxa"/>
            <w:noWrap w:val="0"/>
            <w:vAlign w:val="center"/>
          </w:tcPr>
          <w:p w14:paraId="2B31519C">
            <w:pPr>
              <w:tabs>
                <w:tab w:val="left" w:pos="6300"/>
              </w:tabs>
              <w:snapToGrid w:val="0"/>
              <w:spacing w:line="240" w:lineRule="auto"/>
              <w:jc w:val="center"/>
              <w:outlineLvl w:val="0"/>
              <w:rPr>
                <w:rFonts w:hint="eastAsia" w:ascii="方正黑体_GBK" w:hAnsi="方正黑体_GBK" w:eastAsia="方正黑体_GBK" w:cs="方正黑体_GBK"/>
                <w:color w:val="000000" w:themeColor="text1"/>
                <w:sz w:val="21"/>
                <w:szCs w:val="21"/>
                <w14:textFill>
                  <w14:solidFill>
                    <w14:schemeClr w14:val="tx1"/>
                  </w14:solidFill>
                </w14:textFill>
              </w:rPr>
            </w:pPr>
            <w:r>
              <w:rPr>
                <w:rFonts w:hint="eastAsia" w:ascii="方正黑体_GBK" w:hAnsi="方正黑体_GBK" w:eastAsia="方正黑体_GBK" w:cs="方正黑体_GBK"/>
                <w:color w:val="000000" w:themeColor="text1"/>
                <w:sz w:val="21"/>
                <w:szCs w:val="21"/>
                <w14:textFill>
                  <w14:solidFill>
                    <w14:schemeClr w14:val="tx1"/>
                  </w14:solidFill>
                </w14:textFill>
              </w:rPr>
              <w:t>商务</w:t>
            </w:r>
            <w:r>
              <w:rPr>
                <w:rFonts w:hint="eastAsia" w:ascii="方正黑体_GBK" w:hAnsi="方正黑体_GBK" w:eastAsia="方正黑体_GBK" w:cs="方正黑体_GBK"/>
                <w:color w:val="000000" w:themeColor="text1"/>
                <w:sz w:val="21"/>
                <w:szCs w:val="21"/>
                <w:lang w:val="en-US" w:eastAsia="zh-CN"/>
                <w14:textFill>
                  <w14:solidFill>
                    <w14:schemeClr w14:val="tx1"/>
                  </w14:solidFill>
                </w14:textFill>
              </w:rPr>
              <w:t>需求</w:t>
            </w:r>
          </w:p>
        </w:tc>
        <w:tc>
          <w:tcPr>
            <w:tcW w:w="3081" w:type="dxa"/>
            <w:noWrap w:val="0"/>
            <w:vAlign w:val="center"/>
          </w:tcPr>
          <w:p w14:paraId="08D1B085">
            <w:pPr>
              <w:tabs>
                <w:tab w:val="left" w:pos="6300"/>
              </w:tabs>
              <w:snapToGrid w:val="0"/>
              <w:spacing w:line="240" w:lineRule="auto"/>
              <w:jc w:val="center"/>
              <w:outlineLvl w:val="0"/>
              <w:rPr>
                <w:rFonts w:hint="eastAsia" w:ascii="方正黑体_GBK" w:hAnsi="方正黑体_GBK" w:eastAsia="方正黑体_GBK" w:cs="方正黑体_GBK"/>
                <w:color w:val="000000" w:themeColor="text1"/>
                <w:sz w:val="21"/>
                <w:szCs w:val="21"/>
                <w14:textFill>
                  <w14:solidFill>
                    <w14:schemeClr w14:val="tx1"/>
                  </w14:solidFill>
                </w14:textFill>
              </w:rPr>
            </w:pPr>
            <w:r>
              <w:rPr>
                <w:rFonts w:hint="eastAsia" w:ascii="方正黑体_GBK" w:hAnsi="方正黑体_GBK" w:eastAsia="方正黑体_GBK" w:cs="方正黑体_GBK"/>
                <w:color w:val="000000" w:themeColor="text1"/>
                <w:sz w:val="21"/>
                <w:szCs w:val="21"/>
                <w:lang w:val="en-US" w:eastAsia="zh-CN"/>
                <w14:textFill>
                  <w14:solidFill>
                    <w14:schemeClr w14:val="tx1"/>
                  </w14:solidFill>
                </w14:textFill>
              </w:rPr>
              <w:t>响应情况</w:t>
            </w:r>
          </w:p>
        </w:tc>
        <w:tc>
          <w:tcPr>
            <w:tcW w:w="2307" w:type="dxa"/>
            <w:shd w:val="clear" w:color="auto" w:fill="auto"/>
            <w:noWrap w:val="0"/>
            <w:vAlign w:val="center"/>
          </w:tcPr>
          <w:p w14:paraId="2106E8C4">
            <w:pPr>
              <w:tabs>
                <w:tab w:val="left" w:pos="6300"/>
              </w:tabs>
              <w:snapToGrid w:val="0"/>
              <w:spacing w:line="240" w:lineRule="auto"/>
              <w:jc w:val="center"/>
              <w:outlineLvl w:val="0"/>
              <w:rPr>
                <w:rFonts w:hint="eastAsia" w:ascii="方正黑体_GBK" w:hAnsi="方正黑体_GBK" w:eastAsia="方正黑体_GBK" w:cs="方正黑体_GBK"/>
                <w:color w:val="000000" w:themeColor="text1"/>
                <w:sz w:val="21"/>
                <w:szCs w:val="21"/>
                <w:lang w:val="en-US" w:eastAsia="zh-CN"/>
                <w14:textFill>
                  <w14:solidFill>
                    <w14:schemeClr w14:val="tx1"/>
                  </w14:solidFill>
                </w14:textFill>
              </w:rPr>
            </w:pPr>
            <w:r>
              <w:rPr>
                <w:rFonts w:hint="eastAsia" w:ascii="方正黑体_GBK" w:hAnsi="方正黑体_GBK" w:eastAsia="方正黑体_GBK" w:cs="方正黑体_GBK"/>
                <w:color w:val="000000" w:themeColor="text1"/>
                <w:sz w:val="21"/>
                <w:szCs w:val="21"/>
                <w:lang w:val="en-US" w:eastAsia="zh-CN"/>
                <w14:textFill>
                  <w14:solidFill>
                    <w14:schemeClr w14:val="tx1"/>
                  </w14:solidFill>
                </w14:textFill>
              </w:rPr>
              <w:t>偏离</w:t>
            </w:r>
            <w:r>
              <w:rPr>
                <w:rFonts w:hint="eastAsia" w:ascii="方正黑体_GBK" w:hAnsi="方正黑体_GBK" w:eastAsia="方正黑体_GBK" w:cs="方正黑体_GBK"/>
                <w:color w:val="000000" w:themeColor="text1"/>
                <w:sz w:val="21"/>
                <w:szCs w:val="21"/>
                <w14:textFill>
                  <w14:solidFill>
                    <w14:schemeClr w14:val="tx1"/>
                  </w14:solidFill>
                </w14:textFill>
              </w:rPr>
              <w:t>说明</w:t>
            </w:r>
          </w:p>
        </w:tc>
      </w:tr>
      <w:tr w14:paraId="3FFE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628135AB">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5218D32E">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6F2C81DB">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r>
              <w:rPr>
                <w:rFonts w:hint="eastAsia" w:ascii="方正仿宋_GBK" w:hAnsi="方正仿宋_GBK" w:eastAsia="方正仿宋_GBK" w:cs="方正仿宋_GBK"/>
                <w:color w:val="000000" w:themeColor="text1"/>
                <w:sz w:val="21"/>
                <w:szCs w:val="21"/>
                <w:highlight w:val="none"/>
                <w14:textFill>
                  <w14:solidFill>
                    <w14:schemeClr w14:val="tx1"/>
                  </w14:solidFill>
                </w14:textFill>
              </w:rPr>
              <w:t>提醒：请注明具体内容以及响应文件中具体内容的位置（页码）</w:t>
            </w:r>
          </w:p>
        </w:tc>
        <w:tc>
          <w:tcPr>
            <w:tcW w:w="2307" w:type="dxa"/>
            <w:noWrap w:val="0"/>
            <w:vAlign w:val="center"/>
          </w:tcPr>
          <w:p w14:paraId="1642ED54">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24BD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65C18A60">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7E0D5319">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775A832E">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29C8B697">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755C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55BB688D">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4D8B97FE">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58962898">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1E8A88EE">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6F29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7A241CEA">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15176DD1">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44AE0AD9">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5EB89C11">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5E06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55161C5E">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282A7AFD">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4DD33C51">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3D0EF0CC">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2C22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5D2F23D4">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6D13DD29">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3FB158F0">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208312DD">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69BA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6134E71A">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70D4D8BC">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4DC66D06">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2ACEB14C">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34B9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272EEC6D">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19D10DF5">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25E45085">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2B162312">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2A350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2BEB1EAB">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015136F2">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16C8D1AF">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40AA86D2">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3AB5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0CB8DDE7">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0DB27C77">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5DDD9E5B">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1FD1CD82">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6DB9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033AA419">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78610ED4">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5CA5E131">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15512C1D">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2859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39662142">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33F2E062">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7B4A1243">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3E7160FF">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r w14:paraId="3C28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noWrap w:val="0"/>
            <w:vAlign w:val="center"/>
          </w:tcPr>
          <w:p w14:paraId="1EAC63BC">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969" w:type="dxa"/>
            <w:noWrap w:val="0"/>
            <w:vAlign w:val="center"/>
          </w:tcPr>
          <w:p w14:paraId="49C4C7E6">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3081" w:type="dxa"/>
            <w:noWrap w:val="0"/>
            <w:vAlign w:val="center"/>
          </w:tcPr>
          <w:p w14:paraId="417525C8">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c>
          <w:tcPr>
            <w:tcW w:w="2307" w:type="dxa"/>
            <w:noWrap w:val="0"/>
            <w:vAlign w:val="center"/>
          </w:tcPr>
          <w:p w14:paraId="0E8B21AA">
            <w:pPr>
              <w:tabs>
                <w:tab w:val="left" w:pos="6300"/>
              </w:tabs>
              <w:snapToGrid w:val="0"/>
              <w:spacing w:line="240" w:lineRule="auto"/>
              <w:jc w:val="center"/>
              <w:outlineLvl w:val="0"/>
              <w:rPr>
                <w:rFonts w:hint="eastAsia" w:ascii="方正仿宋_GBK" w:hAnsi="方正仿宋_GBK" w:eastAsia="方正仿宋_GBK" w:cs="方正仿宋_GBK"/>
                <w:color w:val="000000" w:themeColor="text1"/>
                <w:sz w:val="21"/>
                <w:szCs w:val="21"/>
                <w14:textFill>
                  <w14:solidFill>
                    <w14:schemeClr w14:val="tx1"/>
                  </w14:solidFill>
                </w14:textFill>
              </w:rPr>
            </w:pPr>
          </w:p>
        </w:tc>
      </w:tr>
    </w:tbl>
    <w:p w14:paraId="2277F167">
      <w:pPr>
        <w:spacing w:line="500" w:lineRule="exact"/>
        <w:ind w:firstLine="600" w:firstLineChars="250"/>
        <w:rPr>
          <w:rFonts w:hint="eastAsia" w:ascii="方正仿宋_GBK" w:hAnsi="方正仿宋_GBK" w:eastAsia="方正仿宋_GBK" w:cs="方正仿宋_GBK"/>
          <w:color w:val="000000" w:themeColor="text1"/>
          <w:sz w:val="24"/>
          <w:szCs w:val="28"/>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8"/>
          <w:highlight w:val="none"/>
          <w14:textFill>
            <w14:solidFill>
              <w14:schemeClr w14:val="tx1"/>
            </w14:solidFill>
          </w14:textFill>
        </w:rPr>
        <w:t xml:space="preserve">供应商：                          </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法定代表人（或其授权代表）或自然人：</w:t>
      </w:r>
    </w:p>
    <w:p w14:paraId="2C539B4E">
      <w:pPr>
        <w:spacing w:line="500" w:lineRule="exact"/>
        <w:rPr>
          <w:rFonts w:hint="eastAsia" w:ascii="方正仿宋_GBK" w:hAnsi="方正仿宋_GBK" w:eastAsia="方正仿宋_GBK" w:cs="方正仿宋_GBK"/>
          <w:color w:val="000000" w:themeColor="text1"/>
          <w:sz w:val="24"/>
          <w:szCs w:val="28"/>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8"/>
          <w:highlight w:val="none"/>
          <w14:textFill>
            <w14:solidFill>
              <w14:schemeClr w14:val="tx1"/>
            </w14:solidFill>
          </w14:textFill>
        </w:rPr>
        <w:t xml:space="preserve">    </w:t>
      </w:r>
    </w:p>
    <w:p w14:paraId="35026EB9">
      <w:pPr>
        <w:spacing w:line="500" w:lineRule="exact"/>
        <w:ind w:firstLine="360" w:firstLineChars="150"/>
        <w:rPr>
          <w:rFonts w:hint="eastAsia" w:ascii="方正仿宋_GBK" w:hAnsi="方正仿宋_GBK" w:eastAsia="方正仿宋_GBK" w:cs="方正仿宋_GBK"/>
          <w:color w:val="000000" w:themeColor="text1"/>
          <w:sz w:val="24"/>
          <w:szCs w:val="28"/>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8"/>
          <w:highlight w:val="none"/>
          <w14:textFill>
            <w14:solidFill>
              <w14:schemeClr w14:val="tx1"/>
            </w14:solidFill>
          </w14:textFill>
        </w:rPr>
        <w:t>（供应商公章）                                 （签署或盖章）</w:t>
      </w:r>
    </w:p>
    <w:p w14:paraId="2C2BC863">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8"/>
          <w:highlight w:val="none"/>
          <w14:textFill>
            <w14:solidFill>
              <w14:schemeClr w14:val="tx1"/>
            </w14:solidFill>
          </w14:textFill>
        </w:rPr>
        <w:t xml:space="preserve">                                            年     月     日</w:t>
      </w:r>
    </w:p>
    <w:p w14:paraId="11C23E2E">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注：</w:t>
      </w:r>
    </w:p>
    <w:p w14:paraId="0AE992C3">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1.本表即为对本项目“第三篇 项目商务</w:t>
      </w:r>
      <w:r>
        <w:rPr>
          <w:rFonts w:hint="eastAsia" w:ascii="方正仿宋_GBK" w:hAnsi="方正仿宋_GBK" w:cs="方正仿宋_GBK"/>
          <w:color w:val="000000" w:themeColor="text1"/>
          <w:highlight w:val="none"/>
          <w:lang w:val="en-US" w:eastAsia="zh-CN"/>
          <w14:textFill>
            <w14:solidFill>
              <w14:schemeClr w14:val="tx1"/>
            </w14:solidFill>
          </w14:textFill>
        </w:rPr>
        <w:t>需求</w:t>
      </w:r>
      <w:r>
        <w:rPr>
          <w:rFonts w:hint="eastAsia" w:ascii="方正仿宋_GBK" w:hAnsi="方正仿宋_GBK" w:cs="方正仿宋_GBK"/>
          <w:color w:val="000000" w:themeColor="text1"/>
          <w:highlight w:val="none"/>
          <w14:textFill>
            <w14:solidFill>
              <w14:schemeClr w14:val="tx1"/>
            </w14:solidFill>
          </w14:textFill>
        </w:rPr>
        <w:t>”中所列条款进行比较和响应；</w:t>
      </w:r>
    </w:p>
    <w:p w14:paraId="53BAFD35">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2.本表可扩展。</w:t>
      </w:r>
    </w:p>
    <w:p w14:paraId="7A5C567F">
      <w:pPr>
        <w:snapToGrid w:val="0"/>
        <w:spacing w:line="400" w:lineRule="exact"/>
        <w:ind w:firstLine="560" w:firstLineChars="200"/>
        <w:rPr>
          <w:rFonts w:hint="eastAsia" w:ascii="方正仿宋_GBK" w:hAnsi="方正仿宋_GBK" w:eastAsia="方正仿宋_GBK" w:cs="方正仿宋_GBK"/>
          <w:color w:val="000000" w:themeColor="text1"/>
          <w:sz w:val="24"/>
          <w:szCs w:val="28"/>
          <w14:textFill>
            <w14:solidFill>
              <w14:schemeClr w14:val="tx1"/>
            </w14:solidFill>
          </w14:textFill>
        </w:rPr>
      </w:pPr>
      <w:r>
        <w:rPr>
          <w:rFonts w:hint="eastAsia" w:ascii="方正仿宋_GBK" w:hAnsi="方正仿宋_GBK" w:eastAsia="方正仿宋_GBK" w:cs="方正仿宋_GBK"/>
          <w:color w:val="000000" w:themeColor="text1"/>
          <w:szCs w:val="28"/>
          <w14:textFill>
            <w14:solidFill>
              <w14:schemeClr w14:val="tx1"/>
            </w14:solidFill>
          </w14:textFill>
        </w:rPr>
        <w:br w:type="page"/>
      </w:r>
      <w:r>
        <w:rPr>
          <w:rFonts w:hint="eastAsia" w:ascii="方正仿宋_GBK" w:hAnsi="方正仿宋_GBK" w:eastAsia="方正仿宋_GBK" w:cs="方正仿宋_GBK"/>
          <w:color w:val="000000" w:themeColor="text1"/>
          <w:sz w:val="24"/>
          <w:szCs w:val="28"/>
          <w14:textFill>
            <w14:solidFill>
              <w14:schemeClr w14:val="tx1"/>
            </w14:solidFill>
          </w14:textFill>
        </w:rPr>
        <w:t>（</w:t>
      </w:r>
      <w:r>
        <w:rPr>
          <w:rFonts w:hint="eastAsia" w:ascii="方正仿宋_GBK" w:hAnsi="方正仿宋_GBK" w:eastAsia="方正仿宋_GBK" w:cs="方正仿宋_GBK"/>
          <w:color w:val="000000" w:themeColor="text1"/>
          <w:sz w:val="24"/>
          <w:szCs w:val="28"/>
          <w:lang w:val="en-US" w:eastAsia="zh-CN"/>
          <w14:textFill>
            <w14:solidFill>
              <w14:schemeClr w14:val="tx1"/>
            </w14:solidFill>
          </w14:textFill>
        </w:rPr>
        <w:t>二</w:t>
      </w:r>
      <w:r>
        <w:rPr>
          <w:rFonts w:hint="eastAsia" w:ascii="方正仿宋_GBK" w:hAnsi="方正仿宋_GBK" w:eastAsia="方正仿宋_GBK" w:cs="方正仿宋_GBK"/>
          <w:color w:val="000000" w:themeColor="text1"/>
          <w:sz w:val="24"/>
          <w:szCs w:val="28"/>
          <w14:textFill>
            <w14:solidFill>
              <w14:schemeClr w14:val="tx1"/>
            </w14:solidFill>
          </w14:textFill>
        </w:rPr>
        <w:t>）其它优惠服务承诺（格式自定）</w:t>
      </w:r>
    </w:p>
    <w:p w14:paraId="58F532AD">
      <w:pPr>
        <w:rPr>
          <w:rFonts w:hint="eastAsia" w:ascii="方正仿宋_GBK" w:hAnsi="方正仿宋_GBK" w:eastAsia="方正仿宋_GBK" w:cs="方正仿宋_GBK"/>
          <w:color w:val="000000" w:themeColor="text1"/>
          <w14:textFill>
            <w14:solidFill>
              <w14:schemeClr w14:val="tx1"/>
            </w14:solidFill>
          </w14:textFill>
        </w:rPr>
      </w:pPr>
      <w:r>
        <w:rPr>
          <w:rFonts w:hint="eastAsia" w:ascii="方正仿宋_GBK" w:hAnsi="方正仿宋_GBK" w:eastAsia="方正仿宋_GBK" w:cs="方正仿宋_GBK"/>
          <w:color w:val="000000" w:themeColor="text1"/>
          <w14:textFill>
            <w14:solidFill>
              <w14:schemeClr w14:val="tx1"/>
            </w14:solidFill>
          </w14:textFill>
        </w:rPr>
        <w:br w:type="page"/>
      </w:r>
    </w:p>
    <w:p w14:paraId="13D5C2C7">
      <w:pPr>
        <w:pStyle w:val="28"/>
        <w:numPr>
          <w:ilvl w:val="0"/>
          <w:numId w:val="6"/>
        </w:numPr>
        <w:bidi w:val="0"/>
        <w:ind w:left="0" w:leftChars="0" w:firstLine="559" w:firstLineChars="233"/>
        <w:rPr>
          <w:rFonts w:hint="eastAsia"/>
          <w:lang w:val="en-US" w:eastAsia="zh-CN"/>
        </w:rPr>
      </w:pPr>
      <w:bookmarkStart w:id="61" w:name="_Toc8925"/>
      <w:bookmarkStart w:id="62" w:name="_Toc23356"/>
      <w:bookmarkStart w:id="63" w:name="_Toc20605"/>
      <w:bookmarkStart w:id="64" w:name="_Toc492721038"/>
      <w:bookmarkStart w:id="65" w:name="_Toc76373912"/>
      <w:bookmarkStart w:id="66" w:name="_Toc6217"/>
      <w:bookmarkStart w:id="67" w:name="_Toc16151"/>
      <w:bookmarkStart w:id="68" w:name="_Toc493178793"/>
      <w:r>
        <w:rPr>
          <w:rFonts w:hint="eastAsia"/>
          <w:lang w:val="en-US" w:eastAsia="zh-CN"/>
        </w:rPr>
        <w:t>资格文件</w:t>
      </w:r>
      <w:bookmarkEnd w:id="61"/>
      <w:bookmarkEnd w:id="62"/>
      <w:bookmarkEnd w:id="63"/>
      <w:bookmarkEnd w:id="64"/>
      <w:bookmarkEnd w:id="65"/>
      <w:bookmarkEnd w:id="66"/>
      <w:bookmarkEnd w:id="67"/>
      <w:bookmarkEnd w:id="68"/>
      <w:r>
        <w:rPr>
          <w:rFonts w:hint="eastAsia"/>
          <w:lang w:val="en-US" w:eastAsia="zh-CN"/>
        </w:rPr>
        <w:t>及其他</w:t>
      </w:r>
    </w:p>
    <w:p w14:paraId="6BF1C653">
      <w:pPr>
        <w:spacing w:line="400" w:lineRule="exact"/>
        <w:ind w:firstLine="480" w:firstLineChars="200"/>
        <w:rPr>
          <w:rFonts w:hint="eastAsia" w:ascii="方正仿宋_GBK" w:hAnsi="方正仿宋_GBK" w:eastAsia="方正仿宋_GBK" w:cs="方正仿宋_GBK"/>
          <w:color w:val="000000" w:themeColor="text1"/>
          <w:sz w:val="24"/>
          <w:szCs w:val="28"/>
          <w14:textFill>
            <w14:solidFill>
              <w14:schemeClr w14:val="tx1"/>
            </w14:solidFill>
          </w14:textFill>
        </w:rPr>
      </w:pPr>
      <w:r>
        <w:rPr>
          <w:rFonts w:hint="eastAsia" w:ascii="方正仿宋_GBK" w:hAnsi="方正仿宋_GBK" w:eastAsia="方正仿宋_GBK" w:cs="方正仿宋_GBK"/>
          <w:color w:val="000000" w:themeColor="text1"/>
          <w:sz w:val="24"/>
          <w:szCs w:val="28"/>
          <w14:textFill>
            <w14:solidFill>
              <w14:schemeClr w14:val="tx1"/>
            </w14:solidFill>
          </w14:textFill>
        </w:rPr>
        <w:t>（一）</w:t>
      </w:r>
      <w:r>
        <w:rPr>
          <w:rFonts w:hint="eastAsia" w:ascii="方正仿宋_GBK" w:hAnsi="方正仿宋_GBK" w:eastAsia="方正仿宋_GBK" w:cs="方正仿宋_GBK"/>
          <w:color w:val="000000" w:themeColor="text1"/>
          <w:sz w:val="24"/>
          <w:szCs w:val="28"/>
          <w:lang w:val="en-US" w:eastAsia="zh-CN"/>
          <w14:textFill>
            <w14:solidFill>
              <w14:schemeClr w14:val="tx1"/>
            </w14:solidFill>
          </w14:textFill>
        </w:rPr>
        <w:t>供应商</w:t>
      </w:r>
      <w:r>
        <w:rPr>
          <w:rFonts w:hint="eastAsia" w:ascii="方正仿宋_GBK" w:hAnsi="方正仿宋_GBK" w:eastAsia="方正仿宋_GBK" w:cs="方正仿宋_GBK"/>
          <w:color w:val="000000" w:themeColor="text1"/>
          <w:sz w:val="24"/>
          <w:szCs w:val="28"/>
          <w14:textFill>
            <w14:solidFill>
              <w14:schemeClr w14:val="tx1"/>
            </w14:solidFill>
          </w14:textFill>
        </w:rPr>
        <w:t>法人营业执照（副本）或事业单位法人证书（副本）或个体工商户营业执照或有效的自然人身份证明或社会团体法人登记证书复印件</w:t>
      </w:r>
    </w:p>
    <w:p w14:paraId="03176AF0">
      <w:pPr>
        <w:tabs>
          <w:tab w:val="left" w:pos="6300"/>
        </w:tabs>
        <w:snapToGrid w:val="0"/>
        <w:spacing w:line="500" w:lineRule="exact"/>
        <w:ind w:firstLine="570"/>
        <w:rPr>
          <w:rFonts w:hint="eastAsia" w:ascii="方正仿宋_GBK" w:hAnsi="方正仿宋_GBK" w:eastAsia="方正仿宋_GBK" w:cs="方正仿宋_GBK"/>
          <w:color w:val="000000" w:themeColor="text1"/>
          <w14:textFill>
            <w14:solidFill>
              <w14:schemeClr w14:val="tx1"/>
            </w14:solidFill>
          </w14:textFill>
        </w:rPr>
      </w:pPr>
    </w:p>
    <w:p w14:paraId="24B0ED61">
      <w:pPr>
        <w:tabs>
          <w:tab w:val="left" w:pos="6300"/>
        </w:tabs>
        <w:snapToGrid w:val="0"/>
        <w:spacing w:line="500" w:lineRule="exact"/>
        <w:ind w:firstLine="570"/>
        <w:rPr>
          <w:rFonts w:hint="eastAsia" w:ascii="方正仿宋_GBK" w:hAnsi="方正仿宋_GBK" w:eastAsia="方正仿宋_GBK" w:cs="方正仿宋_GBK"/>
          <w:color w:val="000000" w:themeColor="text1"/>
          <w14:textFill>
            <w14:solidFill>
              <w14:schemeClr w14:val="tx1"/>
            </w14:solidFill>
          </w14:textFill>
        </w:rPr>
      </w:pPr>
    </w:p>
    <w:p w14:paraId="37D29BBB">
      <w:pPr>
        <w:tabs>
          <w:tab w:val="left" w:pos="6300"/>
        </w:tabs>
        <w:snapToGrid w:val="0"/>
        <w:spacing w:line="500" w:lineRule="exact"/>
        <w:ind w:firstLine="570"/>
        <w:rPr>
          <w:rFonts w:hint="eastAsia" w:ascii="方正仿宋_GBK" w:hAnsi="方正仿宋_GBK" w:eastAsia="方正仿宋_GBK" w:cs="方正仿宋_GBK"/>
          <w:color w:val="000000" w:themeColor="text1"/>
          <w14:textFill>
            <w14:solidFill>
              <w14:schemeClr w14:val="tx1"/>
            </w14:solidFill>
          </w14:textFill>
        </w:rPr>
      </w:pPr>
    </w:p>
    <w:p w14:paraId="3B8A909D">
      <w:pPr>
        <w:pStyle w:val="27"/>
        <w:bidi w:val="0"/>
        <w:rPr>
          <w:rFonts w:hint="eastAsia"/>
          <w:lang w:eastAsia="zh-CN"/>
        </w:rPr>
      </w:pPr>
    </w:p>
    <w:p w14:paraId="1D20BB01">
      <w:pPr>
        <w:pStyle w:val="27"/>
        <w:bidi w:val="0"/>
        <w:rPr>
          <w:rFonts w:hint="eastAsia"/>
          <w:lang w:eastAsia="zh-CN"/>
        </w:rPr>
      </w:pPr>
    </w:p>
    <w:p w14:paraId="403F21C5">
      <w:pPr>
        <w:pStyle w:val="27"/>
        <w:bidi w:val="0"/>
        <w:rPr>
          <w:rFonts w:hint="eastAsia"/>
          <w:lang w:eastAsia="zh-CN"/>
        </w:rPr>
      </w:pPr>
    </w:p>
    <w:p w14:paraId="2342C94E">
      <w:pPr>
        <w:pStyle w:val="27"/>
        <w:bidi w:val="0"/>
        <w:rPr>
          <w:rFonts w:hint="eastAsia"/>
          <w:lang w:eastAsia="zh-CN"/>
        </w:rPr>
      </w:pPr>
    </w:p>
    <w:p w14:paraId="193ACAB8">
      <w:pPr>
        <w:pStyle w:val="27"/>
        <w:bidi w:val="0"/>
        <w:rPr>
          <w:rFonts w:hint="eastAsia"/>
          <w:lang w:eastAsia="zh-CN"/>
        </w:rPr>
      </w:pPr>
    </w:p>
    <w:p w14:paraId="0FD8F154">
      <w:pPr>
        <w:pStyle w:val="27"/>
        <w:bidi w:val="0"/>
        <w:rPr>
          <w:rFonts w:hint="eastAsia"/>
          <w:lang w:eastAsia="zh-CN"/>
        </w:rPr>
      </w:pPr>
    </w:p>
    <w:p w14:paraId="0227390C">
      <w:pPr>
        <w:pStyle w:val="27"/>
        <w:bidi w:val="0"/>
        <w:rPr>
          <w:rFonts w:hint="eastAsia"/>
          <w:lang w:eastAsia="zh-CN"/>
        </w:rPr>
      </w:pPr>
    </w:p>
    <w:p w14:paraId="4FCA4FC9">
      <w:pPr>
        <w:pStyle w:val="27"/>
        <w:bidi w:val="0"/>
        <w:rPr>
          <w:rFonts w:hint="eastAsia"/>
          <w:lang w:eastAsia="zh-CN"/>
        </w:rPr>
      </w:pPr>
    </w:p>
    <w:p w14:paraId="39EC3FA1">
      <w:pPr>
        <w:pStyle w:val="27"/>
        <w:bidi w:val="0"/>
        <w:rPr>
          <w:rFonts w:hint="eastAsia"/>
          <w:lang w:eastAsia="zh-CN"/>
        </w:rPr>
      </w:pPr>
    </w:p>
    <w:p w14:paraId="0E67D367">
      <w:pPr>
        <w:pStyle w:val="27"/>
        <w:bidi w:val="0"/>
        <w:rPr>
          <w:rFonts w:hint="eastAsia"/>
          <w:lang w:eastAsia="zh-CN"/>
        </w:rPr>
      </w:pPr>
    </w:p>
    <w:p w14:paraId="3ED5F62E">
      <w:pPr>
        <w:pStyle w:val="27"/>
        <w:bidi w:val="0"/>
        <w:rPr>
          <w:rFonts w:hint="eastAsia"/>
          <w:lang w:eastAsia="zh-CN"/>
        </w:rPr>
      </w:pPr>
    </w:p>
    <w:p w14:paraId="0ADF190D">
      <w:pPr>
        <w:pStyle w:val="27"/>
        <w:bidi w:val="0"/>
        <w:rPr>
          <w:rFonts w:hint="eastAsia"/>
          <w:lang w:eastAsia="zh-CN"/>
        </w:rPr>
      </w:pPr>
    </w:p>
    <w:p w14:paraId="278A4103">
      <w:pPr>
        <w:pStyle w:val="27"/>
        <w:bidi w:val="0"/>
        <w:rPr>
          <w:rFonts w:hint="eastAsia"/>
          <w:lang w:eastAsia="zh-CN"/>
        </w:rPr>
      </w:pPr>
    </w:p>
    <w:p w14:paraId="66B4CF1B">
      <w:pPr>
        <w:pStyle w:val="27"/>
        <w:bidi w:val="0"/>
        <w:rPr>
          <w:rFonts w:hint="eastAsia"/>
          <w:lang w:eastAsia="zh-CN"/>
        </w:rPr>
      </w:pPr>
    </w:p>
    <w:p w14:paraId="359327FE">
      <w:pPr>
        <w:pStyle w:val="27"/>
        <w:bidi w:val="0"/>
        <w:rPr>
          <w:rFonts w:hint="eastAsia"/>
          <w:lang w:eastAsia="zh-CN"/>
        </w:rPr>
      </w:pPr>
    </w:p>
    <w:p w14:paraId="19613747">
      <w:pPr>
        <w:pStyle w:val="27"/>
        <w:bidi w:val="0"/>
        <w:rPr>
          <w:rFonts w:hint="eastAsia"/>
          <w:lang w:eastAsia="zh-CN"/>
        </w:rPr>
      </w:pPr>
    </w:p>
    <w:p w14:paraId="46726713">
      <w:pPr>
        <w:pStyle w:val="27"/>
        <w:bidi w:val="0"/>
        <w:rPr>
          <w:rFonts w:hint="eastAsia"/>
          <w:lang w:eastAsia="zh-CN"/>
        </w:rPr>
      </w:pPr>
    </w:p>
    <w:p w14:paraId="3A25D63E">
      <w:pPr>
        <w:pStyle w:val="27"/>
        <w:bidi w:val="0"/>
        <w:rPr>
          <w:rFonts w:hint="eastAsia"/>
          <w:lang w:eastAsia="zh-CN"/>
        </w:rPr>
      </w:pPr>
    </w:p>
    <w:p w14:paraId="7FEAB95F">
      <w:pPr>
        <w:pStyle w:val="27"/>
        <w:bidi w:val="0"/>
        <w:rPr>
          <w:rFonts w:hint="eastAsia"/>
          <w:lang w:eastAsia="zh-CN"/>
        </w:rPr>
      </w:pPr>
    </w:p>
    <w:p w14:paraId="13844BAB">
      <w:pPr>
        <w:pStyle w:val="27"/>
        <w:bidi w:val="0"/>
        <w:rPr>
          <w:rFonts w:hint="eastAsia"/>
          <w:lang w:eastAsia="zh-CN"/>
        </w:rPr>
      </w:pPr>
    </w:p>
    <w:p w14:paraId="2D20C2DB">
      <w:pPr>
        <w:pStyle w:val="27"/>
        <w:bidi w:val="0"/>
        <w:rPr>
          <w:rFonts w:hint="eastAsia"/>
          <w:lang w:eastAsia="zh-CN"/>
        </w:rPr>
      </w:pPr>
    </w:p>
    <w:p w14:paraId="2F3226AD">
      <w:pPr>
        <w:pStyle w:val="27"/>
        <w:bidi w:val="0"/>
        <w:rPr>
          <w:rFonts w:hint="eastAsia"/>
          <w:lang w:eastAsia="zh-CN"/>
        </w:rPr>
      </w:pPr>
    </w:p>
    <w:p w14:paraId="23DFA225">
      <w:pPr>
        <w:rPr>
          <w:rFonts w:hint="eastAsia"/>
          <w:lang w:eastAsia="zh-CN"/>
        </w:rPr>
      </w:pPr>
      <w:r>
        <w:rPr>
          <w:rFonts w:hint="eastAsia"/>
          <w:lang w:eastAsia="zh-CN"/>
        </w:rPr>
        <w:br w:type="page"/>
      </w:r>
    </w:p>
    <w:p w14:paraId="2E11ED7D">
      <w:pPr>
        <w:spacing w:line="400" w:lineRule="exact"/>
        <w:ind w:firstLine="480" w:firstLineChars="200"/>
        <w:rPr>
          <w:rFonts w:hint="eastAsia" w:ascii="方正仿宋_GBK" w:hAnsi="方正仿宋_GBK" w:eastAsia="方正仿宋_GBK" w:cs="方正仿宋_GBK"/>
          <w:color w:val="000000" w:themeColor="text1"/>
          <w:sz w:val="24"/>
          <w:szCs w:val="28"/>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8"/>
          <w:highlight w:val="none"/>
          <w14:textFill>
            <w14:solidFill>
              <w14:schemeClr w14:val="tx1"/>
            </w14:solidFill>
          </w14:textFill>
        </w:rPr>
        <w:t>（</w:t>
      </w:r>
      <w:r>
        <w:rPr>
          <w:rFonts w:hint="eastAsia" w:ascii="方正仿宋_GBK" w:hAnsi="方正仿宋_GBK" w:eastAsia="方正仿宋_GBK" w:cs="方正仿宋_GBK"/>
          <w:color w:val="000000" w:themeColor="text1"/>
          <w:sz w:val="24"/>
          <w:szCs w:val="28"/>
          <w:highlight w:val="none"/>
          <w:lang w:val="en-US" w:eastAsia="zh-CN"/>
          <w14:textFill>
            <w14:solidFill>
              <w14:schemeClr w14:val="tx1"/>
            </w14:solidFill>
          </w14:textFill>
        </w:rPr>
        <w:t>二</w:t>
      </w:r>
      <w:r>
        <w:rPr>
          <w:rFonts w:hint="eastAsia" w:ascii="方正仿宋_GBK" w:hAnsi="方正仿宋_GBK" w:eastAsia="方正仿宋_GBK" w:cs="方正仿宋_GBK"/>
          <w:color w:val="000000" w:themeColor="text1"/>
          <w:sz w:val="24"/>
          <w:szCs w:val="28"/>
          <w:highlight w:val="none"/>
          <w14:textFill>
            <w14:solidFill>
              <w14:schemeClr w14:val="tx1"/>
            </w14:solidFill>
          </w14:textFill>
        </w:rPr>
        <w:t>）法定代表人身份证明书（格式）</w:t>
      </w:r>
    </w:p>
    <w:p w14:paraId="0029E2A8">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highlight w:val="none"/>
          <w:u w:val="single"/>
          <w14:textFill>
            <w14:solidFill>
              <w14:schemeClr w14:val="tx1"/>
            </w14:solidFill>
          </w14:textFill>
        </w:rPr>
        <w:t xml:space="preserve">                                                </w:t>
      </w:r>
    </w:p>
    <w:p w14:paraId="5DF2D5D0">
      <w:pPr>
        <w:tabs>
          <w:tab w:val="left" w:pos="6300"/>
        </w:tabs>
        <w:snapToGrid w:val="0"/>
        <w:spacing w:line="500" w:lineRule="exact"/>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致：</w:t>
      </w:r>
      <w:r>
        <w:rPr>
          <w:rFonts w:hint="eastAsia" w:ascii="方正仿宋_GBK" w:hAnsi="方正仿宋_GBK" w:eastAsia="方正仿宋_GBK" w:cs="方正仿宋_GBK"/>
          <w:color w:val="000000" w:themeColor="text1"/>
          <w:sz w:val="24"/>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highlight w:val="none"/>
          <w14:textFill>
            <w14:solidFill>
              <w14:schemeClr w14:val="tx1"/>
            </w14:solidFill>
          </w14:textFill>
        </w:rPr>
        <w:t>（采购</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人</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名称</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p>
    <w:p w14:paraId="39092AE0">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highlight w:val="none"/>
          <w14:textFill>
            <w14:solidFill>
              <w14:schemeClr w14:val="tx1"/>
            </w14:solidFill>
          </w14:textFill>
        </w:rPr>
        <w:t>（法定代表人姓名）</w:t>
      </w:r>
      <w:r>
        <w:rPr>
          <w:rFonts w:hint="eastAsia" w:ascii="方正仿宋_GBK" w:hAnsi="方正仿宋_GBK" w:eastAsia="方正仿宋_GBK" w:cs="方正仿宋_GBK"/>
          <w:color w:val="000000" w:themeColor="text1"/>
          <w:sz w:val="24"/>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highlight w:val="none"/>
          <w:u w:val="singl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u w:val="single"/>
          <w:lang w:val="en-US" w:eastAsia="zh-CN"/>
          <w14:textFill>
            <w14:solidFill>
              <w14:schemeClr w14:val="tx1"/>
            </w14:solidFill>
          </w14:textFill>
        </w:rPr>
        <w:t>性别</w:t>
      </w:r>
      <w:r>
        <w:rPr>
          <w:rFonts w:hint="eastAsia" w:ascii="方正仿宋_GBK" w:hAnsi="方正仿宋_GBK" w:eastAsia="方正仿宋_GBK" w:cs="方正仿宋_GBK"/>
          <w:color w:val="000000" w:themeColor="text1"/>
          <w:sz w:val="24"/>
          <w:highlight w:val="none"/>
          <w:u w:val="singl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在</w:t>
      </w:r>
      <w:r>
        <w:rPr>
          <w:rFonts w:hint="eastAsia" w:ascii="方正仿宋_GBK" w:hAnsi="方正仿宋_GBK" w:eastAsia="方正仿宋_GBK" w:cs="方正仿宋_GBK"/>
          <w:color w:val="000000" w:themeColor="text1"/>
          <w:sz w:val="24"/>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highlight w:val="none"/>
          <w14:textFill>
            <w14:solidFill>
              <w14:schemeClr w14:val="tx1"/>
            </w14:solidFill>
          </w14:textFill>
        </w:rPr>
        <w:t>名称）任</w:t>
      </w:r>
      <w:r>
        <w:rPr>
          <w:rFonts w:hint="eastAsia" w:ascii="方正仿宋_GBK" w:hAnsi="方正仿宋_GBK" w:eastAsia="方正仿宋_GBK" w:cs="方正仿宋_GBK"/>
          <w:color w:val="000000" w:themeColor="text1"/>
          <w:sz w:val="24"/>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highlight w:val="none"/>
          <w14:textFill>
            <w14:solidFill>
              <w14:schemeClr w14:val="tx1"/>
            </w14:solidFill>
          </w14:textFill>
        </w:rPr>
        <w:t>（职务名称）职务，是（</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highlight w:val="none"/>
          <w14:textFill>
            <w14:solidFill>
              <w14:schemeClr w14:val="tx1"/>
            </w14:solidFill>
          </w14:textFill>
        </w:rPr>
        <w:t>名称）</w:t>
      </w:r>
      <w:r>
        <w:rPr>
          <w:rFonts w:hint="eastAsia" w:ascii="方正仿宋_GBK" w:hAnsi="方正仿宋_GBK" w:eastAsia="方正仿宋_GBK" w:cs="方正仿宋_GBK"/>
          <w:color w:val="000000" w:themeColor="text1"/>
          <w:sz w:val="24"/>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highlight w:val="none"/>
          <w14:textFill>
            <w14:solidFill>
              <w14:schemeClr w14:val="tx1"/>
            </w14:solidFill>
          </w14:textFill>
        </w:rPr>
        <w:t>的法定代表人。</w:t>
      </w:r>
    </w:p>
    <w:p w14:paraId="1CC50EAD">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p>
    <w:p w14:paraId="31A2B493">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特此证明。</w:t>
      </w:r>
    </w:p>
    <w:p w14:paraId="64B0DB96">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p>
    <w:p w14:paraId="41E9E6FD">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p>
    <w:p w14:paraId="2A3BD1EF">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p>
    <w:p w14:paraId="7AC02BBE">
      <w:pPr>
        <w:tabs>
          <w:tab w:val="left" w:pos="6300"/>
        </w:tabs>
        <w:snapToGrid w:val="0"/>
        <w:spacing w:line="500" w:lineRule="exact"/>
        <w:ind w:firstLine="5848" w:firstLineChars="2437"/>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供应商</w:t>
      </w:r>
      <w:r>
        <w:rPr>
          <w:rFonts w:hint="eastAsia" w:ascii="方正仿宋_GBK" w:hAnsi="方正仿宋_GBK" w:eastAsia="方正仿宋_GBK" w:cs="方正仿宋_GBK"/>
          <w:color w:val="000000" w:themeColor="text1"/>
          <w:sz w:val="24"/>
          <w:highlight w:val="none"/>
          <w14:textFill>
            <w14:solidFill>
              <w14:schemeClr w14:val="tx1"/>
            </w14:solidFill>
          </w14:textFill>
        </w:rPr>
        <w:t>公章）</w:t>
      </w:r>
    </w:p>
    <w:p w14:paraId="3E0AED29">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p>
    <w:p w14:paraId="08A2C8A7">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 xml:space="preserve">                                             年   月   日</w:t>
      </w:r>
    </w:p>
    <w:p w14:paraId="5F33F1A5">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 xml:space="preserve">法定代表人电话：XXXXXXX   </w:t>
      </w:r>
    </w:p>
    <w:p w14:paraId="70FA35FB">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（附：法定代表人身份证正反面复印件）</w:t>
      </w:r>
    </w:p>
    <w:p w14:paraId="15E16F1E">
      <w:pPr>
        <w:tabs>
          <w:tab w:val="left" w:pos="6300"/>
        </w:tabs>
        <w:snapToGrid w:val="0"/>
        <w:spacing w:line="500" w:lineRule="exact"/>
        <w:ind w:firstLine="570"/>
        <w:rPr>
          <w:rFonts w:hint="eastAsia" w:ascii="方正仿宋_GBK" w:hAnsi="方正仿宋_GBK" w:eastAsia="方正仿宋_GBK" w:cs="方正仿宋_GBK"/>
          <w:color w:val="000000" w:themeColor="text1"/>
          <w:sz w:val="24"/>
          <w:highlight w:val="none"/>
          <w14:textFill>
            <w14:solidFill>
              <w14:schemeClr w14:val="tx1"/>
            </w14:solidFill>
          </w14:textFill>
        </w:rPr>
      </w:pPr>
    </w:p>
    <w:p w14:paraId="421AA624">
      <w:pPr>
        <w:tabs>
          <w:tab w:val="left" w:pos="6300"/>
        </w:tabs>
        <w:snapToGrid w:val="0"/>
        <w:spacing w:line="500" w:lineRule="exact"/>
        <w:ind w:firstLine="570"/>
        <w:rPr>
          <w:rFonts w:hint="eastAsia" w:ascii="方正仿宋_GBK" w:hAnsi="方正仿宋_GBK" w:eastAsia="方正仿宋_GBK" w:cs="方正仿宋_GBK"/>
          <w:color w:val="000000" w:themeColor="text1"/>
          <w14:textFill>
            <w14:solidFill>
              <w14:schemeClr w14:val="tx1"/>
            </w14:solidFill>
          </w14:textFill>
        </w:rPr>
      </w:pPr>
    </w:p>
    <w:p w14:paraId="221067F6">
      <w:pPr>
        <w:tabs>
          <w:tab w:val="left" w:pos="6300"/>
        </w:tabs>
        <w:snapToGrid w:val="0"/>
        <w:spacing w:line="500" w:lineRule="exact"/>
        <w:ind w:firstLine="570"/>
        <w:rPr>
          <w:rFonts w:hint="eastAsia" w:ascii="方正仿宋_GBK" w:hAnsi="方正仿宋_GBK" w:eastAsia="方正仿宋_GBK" w:cs="方正仿宋_GBK"/>
          <w:color w:val="000000" w:themeColor="text1"/>
          <w14:textFill>
            <w14:solidFill>
              <w14:schemeClr w14:val="tx1"/>
            </w14:solidFill>
          </w14:textFill>
        </w:rPr>
      </w:pPr>
    </w:p>
    <w:p w14:paraId="7E0C123C">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color w:val="000000" w:themeColor="text1"/>
          <w14:textFill>
            <w14:solidFill>
              <w14:schemeClr w14:val="tx1"/>
            </w14:solidFill>
          </w14:textFill>
        </w:rPr>
        <w:br w:type="page"/>
      </w:r>
      <w:r>
        <w:rPr>
          <w:rFonts w:hint="eastAsia" w:ascii="方正仿宋_GBK" w:hAnsi="方正仿宋_GBK" w:cs="方正仿宋_GBK"/>
          <w:color w:val="000000" w:themeColor="text1"/>
          <w:highlight w:val="none"/>
          <w14:textFill>
            <w14:solidFill>
              <w14:schemeClr w14:val="tx1"/>
            </w14:solidFill>
          </w14:textFill>
        </w:rPr>
        <w:t>（</w:t>
      </w:r>
      <w:r>
        <w:rPr>
          <w:rFonts w:hint="eastAsia" w:ascii="方正仿宋_GBK" w:hAnsi="方正仿宋_GBK" w:cs="方正仿宋_GBK"/>
          <w:color w:val="000000" w:themeColor="text1"/>
          <w:highlight w:val="none"/>
          <w:lang w:val="en-US" w:eastAsia="zh-CN"/>
          <w14:textFill>
            <w14:solidFill>
              <w14:schemeClr w14:val="tx1"/>
            </w14:solidFill>
          </w14:textFill>
        </w:rPr>
        <w:t>三</w:t>
      </w:r>
      <w:r>
        <w:rPr>
          <w:rFonts w:hint="eastAsia" w:ascii="方正仿宋_GBK" w:hAnsi="方正仿宋_GBK" w:cs="方正仿宋_GBK"/>
          <w:color w:val="000000" w:themeColor="text1"/>
          <w:highlight w:val="none"/>
          <w14:textFill>
            <w14:solidFill>
              <w14:schemeClr w14:val="tx1"/>
            </w14:solidFill>
          </w14:textFill>
        </w:rPr>
        <w:t>）法定代表人授权委托书（格式）</w:t>
      </w:r>
    </w:p>
    <w:p w14:paraId="42B65BA1">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lang w:eastAsia="zh-CN"/>
          <w14:textFill>
            <w14:solidFill>
              <w14:schemeClr w14:val="tx1"/>
            </w14:solidFill>
          </w14:textFill>
        </w:rPr>
        <w:t>采购</w:t>
      </w:r>
      <w:r>
        <w:rPr>
          <w:rFonts w:hint="eastAsia" w:ascii="方正仿宋_GBK" w:hAnsi="方正仿宋_GBK" w:cs="方正仿宋_GBK"/>
          <w:color w:val="000000" w:themeColor="text1"/>
          <w:highlight w:val="none"/>
          <w14:textFill>
            <w14:solidFill>
              <w14:schemeClr w14:val="tx1"/>
            </w14:solidFill>
          </w14:textFill>
        </w:rPr>
        <w:t>项目名称：</w:t>
      </w:r>
      <w:r>
        <w:rPr>
          <w:rFonts w:hint="eastAsia" w:ascii="方正仿宋_GBK" w:hAnsi="方正仿宋_GBK" w:cs="方正仿宋_GBK"/>
          <w:color w:val="000000" w:themeColor="text1"/>
          <w:highlight w:val="none"/>
          <w:u w:val="single"/>
          <w14:textFill>
            <w14:solidFill>
              <w14:schemeClr w14:val="tx1"/>
            </w14:solidFill>
          </w14:textFill>
        </w:rPr>
        <w:t xml:space="preserve">                                                </w:t>
      </w:r>
    </w:p>
    <w:p w14:paraId="5CF22735">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致：</w:t>
      </w:r>
      <w:r>
        <w:rPr>
          <w:rFonts w:hint="eastAsia" w:ascii="方正仿宋_GBK" w:hAnsi="方正仿宋_GBK" w:cs="方正仿宋_GBK"/>
          <w:color w:val="000000" w:themeColor="text1"/>
          <w:highlight w:val="none"/>
          <w:u w:val="single"/>
          <w14:textFill>
            <w14:solidFill>
              <w14:schemeClr w14:val="tx1"/>
            </w14:solidFill>
          </w14:textFill>
        </w:rPr>
        <w:t xml:space="preserve">                     （采购</w:t>
      </w:r>
      <w:r>
        <w:rPr>
          <w:rFonts w:hint="eastAsia" w:ascii="方正仿宋_GBK" w:hAnsi="方正仿宋_GBK" w:cs="方正仿宋_GBK"/>
          <w:color w:val="000000" w:themeColor="text1"/>
          <w:highlight w:val="none"/>
          <w:u w:val="single"/>
          <w:lang w:eastAsia="zh-CN"/>
          <w14:textFill>
            <w14:solidFill>
              <w14:schemeClr w14:val="tx1"/>
            </w14:solidFill>
          </w14:textFill>
        </w:rPr>
        <w:t>人</w:t>
      </w:r>
      <w:r>
        <w:rPr>
          <w:rFonts w:hint="eastAsia" w:ascii="方正仿宋_GBK" w:hAnsi="方正仿宋_GBK" w:cs="方正仿宋_GBK"/>
          <w:color w:val="000000" w:themeColor="text1"/>
          <w:highlight w:val="none"/>
          <w:u w:val="single"/>
          <w:lang w:val="en-US" w:eastAsia="zh-CN"/>
          <w14:textFill>
            <w14:solidFill>
              <w14:schemeClr w14:val="tx1"/>
            </w14:solidFill>
          </w14:textFill>
        </w:rPr>
        <w:t>名称</w:t>
      </w:r>
      <w:r>
        <w:rPr>
          <w:rFonts w:hint="eastAsia" w:ascii="方正仿宋_GBK" w:hAnsi="方正仿宋_GBK" w:cs="方正仿宋_GBK"/>
          <w:color w:val="000000" w:themeColor="text1"/>
          <w:highlight w:val="none"/>
          <w:u w:val="single"/>
          <w14:textFill>
            <w14:solidFill>
              <w14:schemeClr w14:val="tx1"/>
            </w14:solidFill>
          </w14:textFill>
        </w:rPr>
        <w:t>）</w:t>
      </w:r>
      <w:r>
        <w:rPr>
          <w:rFonts w:hint="eastAsia" w:ascii="方正仿宋_GBK" w:hAnsi="方正仿宋_GBK" w:cs="方正仿宋_GBK"/>
          <w:color w:val="000000" w:themeColor="text1"/>
          <w:highlight w:val="none"/>
          <w14:textFill>
            <w14:solidFill>
              <w14:schemeClr w14:val="tx1"/>
            </w14:solidFill>
          </w14:textFill>
        </w:rPr>
        <w:t>：</w:t>
      </w:r>
    </w:p>
    <w:p w14:paraId="674F2966">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u w:val="single"/>
          <w14:textFill>
            <w14:solidFill>
              <w14:schemeClr w14:val="tx1"/>
            </w14:solidFill>
          </w14:textFill>
        </w:rPr>
        <w:t xml:space="preserve">            （</w:t>
      </w:r>
      <w:r>
        <w:rPr>
          <w:rFonts w:hint="eastAsia" w:ascii="方正仿宋_GBK" w:hAnsi="方正仿宋_GBK" w:cs="方正仿宋_GBK"/>
          <w:color w:val="000000" w:themeColor="text1"/>
          <w:highlight w:val="none"/>
          <w:u w:val="single"/>
          <w:lang w:eastAsia="zh-CN"/>
          <w14:textFill>
            <w14:solidFill>
              <w14:schemeClr w14:val="tx1"/>
            </w14:solidFill>
          </w14:textFill>
        </w:rPr>
        <w:t>供应商</w:t>
      </w:r>
      <w:r>
        <w:rPr>
          <w:rFonts w:hint="eastAsia" w:ascii="方正仿宋_GBK" w:hAnsi="方正仿宋_GBK" w:cs="方正仿宋_GBK"/>
          <w:color w:val="000000" w:themeColor="text1"/>
          <w:highlight w:val="none"/>
          <w:u w:val="single"/>
          <w14:textFill>
            <w14:solidFill>
              <w14:schemeClr w14:val="tx1"/>
            </w14:solidFill>
          </w14:textFill>
        </w:rPr>
        <w:t>法定代表人名称）</w:t>
      </w:r>
      <w:r>
        <w:rPr>
          <w:rFonts w:hint="eastAsia" w:ascii="方正仿宋_GBK" w:hAnsi="方正仿宋_GBK" w:cs="方正仿宋_GBK"/>
          <w:color w:val="000000" w:themeColor="text1"/>
          <w:highlight w:val="none"/>
          <w14:textFill>
            <w14:solidFill>
              <w14:schemeClr w14:val="tx1"/>
            </w14:solidFill>
          </w14:textFill>
        </w:rPr>
        <w:t>是</w:t>
      </w:r>
      <w:r>
        <w:rPr>
          <w:rFonts w:hint="eastAsia" w:ascii="方正仿宋_GBK" w:hAnsi="方正仿宋_GBK" w:cs="方正仿宋_GBK"/>
          <w:color w:val="000000" w:themeColor="text1"/>
          <w:highlight w:val="none"/>
          <w:u w:val="single"/>
          <w14:textFill>
            <w14:solidFill>
              <w14:schemeClr w14:val="tx1"/>
            </w14:solidFill>
          </w14:textFill>
        </w:rPr>
        <w:t xml:space="preserve">                    （</w:t>
      </w:r>
      <w:r>
        <w:rPr>
          <w:rFonts w:hint="eastAsia" w:ascii="方正仿宋_GBK" w:hAnsi="方正仿宋_GBK" w:cs="方正仿宋_GBK"/>
          <w:color w:val="000000" w:themeColor="text1"/>
          <w:highlight w:val="none"/>
          <w:u w:val="single"/>
          <w:lang w:eastAsia="zh-CN"/>
          <w14:textFill>
            <w14:solidFill>
              <w14:schemeClr w14:val="tx1"/>
            </w14:solidFill>
          </w14:textFill>
        </w:rPr>
        <w:t>供应商</w:t>
      </w:r>
      <w:r>
        <w:rPr>
          <w:rFonts w:hint="eastAsia" w:ascii="方正仿宋_GBK" w:hAnsi="方正仿宋_GBK" w:cs="方正仿宋_GBK"/>
          <w:color w:val="000000" w:themeColor="text1"/>
          <w:highlight w:val="none"/>
          <w:u w:val="single"/>
          <w14:textFill>
            <w14:solidFill>
              <w14:schemeClr w14:val="tx1"/>
            </w14:solidFill>
          </w14:textFill>
        </w:rPr>
        <w:t>名称）</w:t>
      </w:r>
      <w:r>
        <w:rPr>
          <w:rFonts w:hint="eastAsia" w:ascii="方正仿宋_GBK" w:hAnsi="方正仿宋_GBK" w:cs="方正仿宋_GBK"/>
          <w:color w:val="000000" w:themeColor="text1"/>
          <w:highlight w:val="none"/>
          <w14:textFill>
            <w14:solidFill>
              <w14:schemeClr w14:val="tx1"/>
            </w14:solidFill>
          </w14:textFill>
        </w:rPr>
        <w:t>的法定代表人，特授权</w:t>
      </w:r>
      <w:r>
        <w:rPr>
          <w:rFonts w:hint="eastAsia" w:ascii="方正仿宋_GBK" w:hAnsi="方正仿宋_GBK" w:cs="方正仿宋_GBK"/>
          <w:color w:val="000000" w:themeColor="text1"/>
          <w:highlight w:val="none"/>
          <w:u w:val="single"/>
          <w14:textFill>
            <w14:solidFill>
              <w14:schemeClr w14:val="tx1"/>
            </w14:solidFill>
          </w14:textFill>
        </w:rPr>
        <w:t xml:space="preserve">          （被授权人姓名及身份证代码）</w:t>
      </w:r>
      <w:r>
        <w:rPr>
          <w:rFonts w:hint="eastAsia" w:ascii="方正仿宋_GBK" w:hAnsi="方正仿宋_GBK" w:cs="方正仿宋_GBK"/>
          <w:color w:val="000000" w:themeColor="text1"/>
          <w:highlight w:val="none"/>
          <w14:textFill>
            <w14:solidFill>
              <w14:schemeClr w14:val="tx1"/>
            </w14:solidFill>
          </w14:textFill>
        </w:rPr>
        <w:t>代表我单位全权办理上述项目的</w:t>
      </w:r>
      <w:r>
        <w:rPr>
          <w:rFonts w:hint="eastAsia" w:cs="方正仿宋_GBK"/>
          <w:color w:val="000000" w:themeColor="text1"/>
          <w:sz w:val="24"/>
          <w:highlight w:val="none"/>
          <w:lang w:eastAsia="zh-CN"/>
          <w14:textFill>
            <w14:solidFill>
              <w14:schemeClr w14:val="tx1"/>
            </w14:solidFill>
          </w14:textFill>
        </w:rPr>
        <w:t>询价</w:t>
      </w:r>
      <w:r>
        <w:rPr>
          <w:rFonts w:hint="eastAsia" w:ascii="方正仿宋_GBK" w:hAnsi="方正仿宋_GBK" w:eastAsia="方正仿宋_GBK" w:cs="方正仿宋_GBK"/>
          <w:color w:val="000000" w:themeColor="text1"/>
          <w:sz w:val="24"/>
          <w:highlight w:val="none"/>
          <w14:textFill>
            <w14:solidFill>
              <w14:schemeClr w14:val="tx1"/>
            </w14:solidFill>
          </w14:textFill>
        </w:rPr>
        <w:t>、签约等具体工作</w:t>
      </w:r>
      <w:r>
        <w:rPr>
          <w:rFonts w:hint="eastAsia" w:ascii="方正仿宋_GBK" w:hAnsi="方正仿宋_GBK" w:cs="方正仿宋_GBK"/>
          <w:color w:val="000000" w:themeColor="text1"/>
          <w:highlight w:val="none"/>
          <w14:textFill>
            <w14:solidFill>
              <w14:schemeClr w14:val="tx1"/>
            </w14:solidFill>
          </w14:textFill>
        </w:rPr>
        <w:t>，并签署全部有关文件、协议及合同。</w:t>
      </w:r>
    </w:p>
    <w:p w14:paraId="076C9901">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我单位对被授权人的签署负全部责任。</w:t>
      </w:r>
    </w:p>
    <w:p w14:paraId="55A3BAC1">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在撤销授权的书面通知以前，本授权书一直有效。被授权人在授权书有效期内签署的所有文件不因授权的撤销而失效。</w:t>
      </w:r>
    </w:p>
    <w:p w14:paraId="35E400DC">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 xml:space="preserve">被授权人：                                 </w:t>
      </w:r>
      <w:r>
        <w:rPr>
          <w:rFonts w:hint="eastAsia" w:ascii="方正仿宋_GBK" w:hAnsi="方正仿宋_GBK" w:cs="方正仿宋_GBK"/>
          <w:color w:val="000000" w:themeColor="text1"/>
          <w:highlight w:val="none"/>
          <w:lang w:eastAsia="zh-CN"/>
          <w14:textFill>
            <w14:solidFill>
              <w14:schemeClr w14:val="tx1"/>
            </w14:solidFill>
          </w14:textFill>
        </w:rPr>
        <w:t>供应商</w:t>
      </w:r>
      <w:r>
        <w:rPr>
          <w:rFonts w:hint="eastAsia" w:ascii="方正仿宋_GBK" w:hAnsi="方正仿宋_GBK" w:cs="方正仿宋_GBK"/>
          <w:color w:val="000000" w:themeColor="text1"/>
          <w:highlight w:val="none"/>
          <w14:textFill>
            <w14:solidFill>
              <w14:schemeClr w14:val="tx1"/>
            </w14:solidFill>
          </w14:textFill>
        </w:rPr>
        <w:t>法定代表人：</w:t>
      </w:r>
    </w:p>
    <w:p w14:paraId="2A0EF007">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（签署或盖章）                                （签署或盖章）</w:t>
      </w:r>
    </w:p>
    <w:p w14:paraId="6A430450">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（附：被授权人身份证正反面复印件）</w:t>
      </w:r>
    </w:p>
    <w:p w14:paraId="69BCE38D">
      <w:pPr>
        <w:pStyle w:val="27"/>
        <w:bidi w:val="0"/>
        <w:rPr>
          <w:rFonts w:hint="eastAsia" w:ascii="方正仿宋_GBK" w:hAnsi="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 xml:space="preserve">  </w:t>
      </w:r>
    </w:p>
    <w:p w14:paraId="518E2CEB">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 xml:space="preserve">                                          </w:t>
      </w:r>
      <w:r>
        <w:rPr>
          <w:rFonts w:hint="eastAsia" w:ascii="方正仿宋_GBK" w:hAnsi="方正仿宋_GBK" w:cs="方正仿宋_GBK"/>
          <w:color w:val="000000" w:themeColor="text1"/>
          <w:highlight w:val="none"/>
          <w14:textFill>
            <w14:solidFill>
              <w14:schemeClr w14:val="tx1"/>
            </w14:solidFill>
          </w14:textFill>
        </w:rPr>
        <w:t>（</w:t>
      </w:r>
      <w:r>
        <w:rPr>
          <w:rFonts w:hint="eastAsia" w:ascii="方正仿宋_GBK" w:hAnsi="方正仿宋_GBK" w:cs="方正仿宋_GBK"/>
          <w:color w:val="000000" w:themeColor="text1"/>
          <w:highlight w:val="none"/>
          <w:lang w:eastAsia="zh-CN"/>
          <w14:textFill>
            <w14:solidFill>
              <w14:schemeClr w14:val="tx1"/>
            </w14:solidFill>
          </w14:textFill>
        </w:rPr>
        <w:t>供应商</w:t>
      </w:r>
      <w:r>
        <w:rPr>
          <w:rFonts w:hint="eastAsia" w:ascii="方正仿宋_GBK" w:hAnsi="方正仿宋_GBK" w:cs="方正仿宋_GBK"/>
          <w:color w:val="000000" w:themeColor="text1"/>
          <w:highlight w:val="none"/>
          <w14:textFill>
            <w14:solidFill>
              <w14:schemeClr w14:val="tx1"/>
            </w14:solidFill>
          </w14:textFill>
        </w:rPr>
        <w:t>公章）</w:t>
      </w:r>
    </w:p>
    <w:p w14:paraId="4659D222">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 xml:space="preserve">                                           </w:t>
      </w:r>
      <w:r>
        <w:rPr>
          <w:rFonts w:hint="eastAsia" w:ascii="方正仿宋_GBK" w:hAnsi="方正仿宋_GBK" w:cs="方正仿宋_GBK"/>
          <w:color w:val="000000" w:themeColor="text1"/>
          <w:highlight w:val="none"/>
          <w14:textFill>
            <w14:solidFill>
              <w14:schemeClr w14:val="tx1"/>
            </w14:solidFill>
          </w14:textFill>
        </w:rPr>
        <w:t>年   月   日</w:t>
      </w:r>
    </w:p>
    <w:p w14:paraId="6FD11499">
      <w:pPr>
        <w:tabs>
          <w:tab w:val="left" w:pos="6300"/>
        </w:tabs>
        <w:snapToGrid w:val="0"/>
        <w:spacing w:line="500" w:lineRule="exact"/>
        <w:ind w:right="480" w:firstLine="480" w:firstLineChars="200"/>
        <w:jc w:val="left"/>
        <w:rPr>
          <w:rFonts w:hint="eastAsia" w:ascii="方正仿宋_GBK" w:hAnsi="方正仿宋_GBK" w:eastAsia="方正仿宋_GBK" w:cs="方正仿宋_GBK"/>
          <w:color w:val="000000" w:themeColor="text1"/>
          <w:sz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 xml:space="preserve">被授权人电话：XXXXXXX     </w:t>
      </w:r>
    </w:p>
    <w:p w14:paraId="4DADD062">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注：</w:t>
      </w:r>
    </w:p>
    <w:p w14:paraId="297A9824">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1.若为法定代表人办理并签署</w:t>
      </w:r>
      <w:r>
        <w:rPr>
          <w:rFonts w:hint="eastAsia" w:ascii="方正仿宋_GBK" w:hAnsi="方正仿宋_GBK" w:cs="方正仿宋_GBK"/>
          <w:color w:val="000000" w:themeColor="text1"/>
          <w:highlight w:val="none"/>
          <w:lang w:eastAsia="zh-CN"/>
          <w14:textFill>
            <w14:solidFill>
              <w14:schemeClr w14:val="tx1"/>
            </w14:solidFill>
          </w14:textFill>
        </w:rPr>
        <w:t>响应文件</w:t>
      </w:r>
      <w:r>
        <w:rPr>
          <w:rFonts w:hint="eastAsia" w:ascii="方正仿宋_GBK" w:hAnsi="方正仿宋_GBK" w:cs="方正仿宋_GBK"/>
          <w:color w:val="000000" w:themeColor="text1"/>
          <w:highlight w:val="none"/>
          <w14:textFill>
            <w14:solidFill>
              <w14:schemeClr w14:val="tx1"/>
            </w14:solidFill>
          </w14:textFill>
        </w:rPr>
        <w:t>的，不提供此文件。</w:t>
      </w:r>
    </w:p>
    <w:p w14:paraId="50BAFF43">
      <w:pPr>
        <w:tabs>
          <w:tab w:val="left" w:pos="6300"/>
        </w:tabs>
        <w:snapToGrid w:val="0"/>
        <w:spacing w:line="500" w:lineRule="exact"/>
        <w:ind w:firstLine="570"/>
        <w:rPr>
          <w:rFonts w:hint="eastAsia" w:ascii="方正仿宋_GBK" w:hAnsi="方正仿宋_GBK" w:eastAsia="方正仿宋_GBK" w:cs="方正仿宋_GBK"/>
          <w:color w:val="000000" w:themeColor="text1"/>
          <w:sz w:val="24"/>
          <w14:textFill>
            <w14:solidFill>
              <w14:schemeClr w14:val="tx1"/>
            </w14:solidFill>
          </w14:textFill>
        </w:rPr>
      </w:pPr>
    </w:p>
    <w:p w14:paraId="09C7F86B">
      <w:pPr>
        <w:tabs>
          <w:tab w:val="left" w:pos="6300"/>
        </w:tabs>
        <w:snapToGrid w:val="0"/>
        <w:spacing w:line="500" w:lineRule="exact"/>
        <w:ind w:firstLine="570"/>
        <w:rPr>
          <w:rFonts w:hint="eastAsia" w:ascii="方正仿宋_GBK" w:hAnsi="方正仿宋_GBK" w:eastAsia="方正仿宋_GBK" w:cs="方正仿宋_GBK"/>
          <w:color w:val="000000" w:themeColor="text1"/>
          <w:sz w:val="24"/>
          <w14:textFill>
            <w14:solidFill>
              <w14:schemeClr w14:val="tx1"/>
            </w14:solidFill>
          </w14:textFill>
        </w:rPr>
      </w:pPr>
    </w:p>
    <w:p w14:paraId="7E23DC46">
      <w:pPr>
        <w:tabs>
          <w:tab w:val="left" w:pos="6300"/>
        </w:tabs>
        <w:snapToGrid w:val="0"/>
        <w:spacing w:line="500" w:lineRule="exact"/>
        <w:ind w:firstLine="570"/>
        <w:rPr>
          <w:rFonts w:hint="eastAsia" w:ascii="方正仿宋_GBK" w:hAnsi="方正仿宋_GBK" w:eastAsia="方正仿宋_GBK" w:cs="方正仿宋_GBK"/>
          <w:color w:val="000000" w:themeColor="text1"/>
          <w:sz w:val="24"/>
          <w14:textFill>
            <w14:solidFill>
              <w14:schemeClr w14:val="tx1"/>
            </w14:solidFill>
          </w14:textFill>
        </w:rPr>
      </w:pPr>
    </w:p>
    <w:p w14:paraId="6A3C0366">
      <w:pPr>
        <w:tabs>
          <w:tab w:val="left" w:pos="6300"/>
        </w:tabs>
        <w:snapToGrid w:val="0"/>
        <w:spacing w:line="500" w:lineRule="exact"/>
        <w:ind w:firstLine="570"/>
        <w:rPr>
          <w:rFonts w:hint="eastAsia" w:ascii="方正仿宋_GBK" w:hAnsi="方正仿宋_GBK" w:eastAsia="方正仿宋_GBK" w:cs="方正仿宋_GBK"/>
          <w:color w:val="000000" w:themeColor="text1"/>
          <w:sz w:val="24"/>
          <w14:textFill>
            <w14:solidFill>
              <w14:schemeClr w14:val="tx1"/>
            </w14:solidFill>
          </w14:textFill>
        </w:rPr>
      </w:pPr>
    </w:p>
    <w:p w14:paraId="68A8BA3B">
      <w:pPr>
        <w:tabs>
          <w:tab w:val="left" w:pos="6300"/>
        </w:tabs>
        <w:snapToGrid w:val="0"/>
        <w:spacing w:line="500" w:lineRule="exact"/>
        <w:ind w:firstLine="570"/>
        <w:rPr>
          <w:rFonts w:hint="eastAsia" w:ascii="方正仿宋_GBK" w:hAnsi="方正仿宋_GBK" w:eastAsia="方正仿宋_GBK" w:cs="方正仿宋_GBK"/>
          <w:color w:val="000000" w:themeColor="text1"/>
          <w:sz w:val="24"/>
          <w14:textFill>
            <w14:solidFill>
              <w14:schemeClr w14:val="tx1"/>
            </w14:solidFill>
          </w14:textFill>
        </w:rPr>
      </w:pPr>
    </w:p>
    <w:p w14:paraId="32EB491E">
      <w:pPr>
        <w:tabs>
          <w:tab w:val="left" w:pos="6300"/>
        </w:tabs>
        <w:snapToGrid w:val="0"/>
        <w:spacing w:line="500" w:lineRule="exact"/>
        <w:ind w:firstLine="570"/>
        <w:rPr>
          <w:rFonts w:hint="eastAsia" w:ascii="方正仿宋_GBK" w:hAnsi="方正仿宋_GBK" w:eastAsia="方正仿宋_GBK" w:cs="方正仿宋_GBK"/>
          <w:color w:val="000000" w:themeColor="text1"/>
          <w:sz w:val="24"/>
          <w14:textFill>
            <w14:solidFill>
              <w14:schemeClr w14:val="tx1"/>
            </w14:solidFill>
          </w14:textFill>
        </w:rPr>
      </w:pPr>
    </w:p>
    <w:p w14:paraId="72502E09">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color w:val="000000" w:themeColor="text1"/>
          <w14:textFill>
            <w14:solidFill>
              <w14:schemeClr w14:val="tx1"/>
            </w14:solidFill>
          </w14:textFill>
        </w:rPr>
        <w:br w:type="column"/>
      </w:r>
      <w:r>
        <w:rPr>
          <w:rFonts w:hint="eastAsia" w:ascii="方正仿宋_GBK" w:hAnsi="方正仿宋_GBK" w:cs="方正仿宋_GBK"/>
          <w:color w:val="000000" w:themeColor="text1"/>
          <w:highlight w:val="none"/>
          <w14:textFill>
            <w14:solidFill>
              <w14:schemeClr w14:val="tx1"/>
            </w14:solidFill>
          </w14:textFill>
        </w:rPr>
        <w:t>（</w:t>
      </w:r>
      <w:r>
        <w:rPr>
          <w:rFonts w:hint="eastAsia" w:ascii="方正仿宋_GBK" w:hAnsi="方正仿宋_GBK" w:cs="方正仿宋_GBK"/>
          <w:color w:val="000000" w:themeColor="text1"/>
          <w:highlight w:val="none"/>
          <w:lang w:val="en-US" w:eastAsia="zh-CN"/>
          <w14:textFill>
            <w14:solidFill>
              <w14:schemeClr w14:val="tx1"/>
            </w14:solidFill>
          </w14:textFill>
        </w:rPr>
        <w:t>四</w:t>
      </w:r>
      <w:r>
        <w:rPr>
          <w:rFonts w:hint="eastAsia" w:ascii="方正仿宋_GBK" w:hAnsi="方正仿宋_GBK" w:cs="方正仿宋_GBK"/>
          <w:color w:val="000000" w:themeColor="text1"/>
          <w:highlight w:val="none"/>
          <w14:textFill>
            <w14:solidFill>
              <w14:schemeClr w14:val="tx1"/>
            </w14:solidFill>
          </w14:textFill>
        </w:rPr>
        <w:t>）基本资格条件承诺函（格式）</w:t>
      </w:r>
    </w:p>
    <w:p w14:paraId="63F4160A">
      <w:pPr>
        <w:pStyle w:val="27"/>
        <w:bidi w:val="0"/>
        <w:jc w:val="center"/>
        <w:rPr>
          <w:rFonts w:hint="eastAsia" w:ascii="方正仿宋_GBK" w:hAnsi="方正仿宋_GBK" w:cs="方正仿宋_GBK"/>
          <w:b/>
          <w:bCs/>
          <w:color w:val="000000" w:themeColor="text1"/>
          <w:highlight w:val="none"/>
          <w14:textFill>
            <w14:solidFill>
              <w14:schemeClr w14:val="tx1"/>
            </w14:solidFill>
          </w14:textFill>
        </w:rPr>
      </w:pPr>
      <w:r>
        <w:rPr>
          <w:rFonts w:hint="eastAsia" w:ascii="方正仿宋_GBK" w:hAnsi="方正仿宋_GBK" w:cs="方正仿宋_GBK"/>
          <w:b/>
          <w:bCs/>
          <w:color w:val="000000" w:themeColor="text1"/>
          <w:highlight w:val="none"/>
          <w14:textFill>
            <w14:solidFill>
              <w14:schemeClr w14:val="tx1"/>
            </w14:solidFill>
          </w14:textFill>
        </w:rPr>
        <w:t>基本资格条件承诺函</w:t>
      </w:r>
    </w:p>
    <w:p w14:paraId="563E572B">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致</w:t>
      </w:r>
      <w:r>
        <w:rPr>
          <w:rFonts w:hint="eastAsia" w:ascii="方正仿宋_GBK" w:hAnsi="方正仿宋_GBK" w:cs="方正仿宋_GBK"/>
          <w:color w:val="000000" w:themeColor="text1"/>
          <w:highlight w:val="none"/>
          <w:u w:val="single"/>
          <w14:textFill>
            <w14:solidFill>
              <w14:schemeClr w14:val="tx1"/>
            </w14:solidFill>
          </w14:textFill>
        </w:rPr>
        <w:t xml:space="preserve">                   （采购</w:t>
      </w:r>
      <w:r>
        <w:rPr>
          <w:rFonts w:hint="eastAsia" w:ascii="方正仿宋_GBK" w:hAnsi="方正仿宋_GBK" w:cs="方正仿宋_GBK"/>
          <w:color w:val="000000" w:themeColor="text1"/>
          <w:highlight w:val="none"/>
          <w:u w:val="single"/>
          <w:lang w:eastAsia="zh-CN"/>
          <w14:textFill>
            <w14:solidFill>
              <w14:schemeClr w14:val="tx1"/>
            </w14:solidFill>
          </w14:textFill>
        </w:rPr>
        <w:t>人</w:t>
      </w:r>
      <w:r>
        <w:rPr>
          <w:rFonts w:hint="eastAsia" w:ascii="方正仿宋_GBK" w:hAnsi="方正仿宋_GBK" w:cs="方正仿宋_GBK"/>
          <w:color w:val="000000" w:themeColor="text1"/>
          <w:highlight w:val="none"/>
          <w:u w:val="single"/>
          <w:lang w:val="en-US" w:eastAsia="zh-CN"/>
          <w14:textFill>
            <w14:solidFill>
              <w14:schemeClr w14:val="tx1"/>
            </w14:solidFill>
          </w14:textFill>
        </w:rPr>
        <w:t>名称</w:t>
      </w:r>
      <w:r>
        <w:rPr>
          <w:rFonts w:hint="eastAsia" w:ascii="方正仿宋_GBK" w:hAnsi="方正仿宋_GBK" w:cs="方正仿宋_GBK"/>
          <w:color w:val="000000" w:themeColor="text1"/>
          <w:highlight w:val="none"/>
          <w:u w:val="single"/>
          <w14:textFill>
            <w14:solidFill>
              <w14:schemeClr w14:val="tx1"/>
            </w14:solidFill>
          </w14:textFill>
        </w:rPr>
        <w:t>）</w:t>
      </w:r>
      <w:r>
        <w:rPr>
          <w:rFonts w:hint="eastAsia" w:ascii="方正仿宋_GBK" w:hAnsi="方正仿宋_GBK" w:cs="方正仿宋_GBK"/>
          <w:color w:val="000000" w:themeColor="text1"/>
          <w:highlight w:val="none"/>
          <w14:textFill>
            <w14:solidFill>
              <w14:schemeClr w14:val="tx1"/>
            </w14:solidFill>
          </w14:textFill>
        </w:rPr>
        <w:t>：</w:t>
      </w:r>
    </w:p>
    <w:p w14:paraId="76E68AE5">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u w:val="single"/>
          <w14:textFill>
            <w14:solidFill>
              <w14:schemeClr w14:val="tx1"/>
            </w14:solidFill>
          </w14:textFill>
        </w:rPr>
        <w:t xml:space="preserve">                      （</w:t>
      </w:r>
      <w:r>
        <w:rPr>
          <w:rFonts w:hint="eastAsia" w:ascii="方正仿宋_GBK" w:hAnsi="方正仿宋_GBK" w:cs="方正仿宋_GBK"/>
          <w:color w:val="000000" w:themeColor="text1"/>
          <w:highlight w:val="none"/>
          <w:u w:val="single"/>
          <w:lang w:eastAsia="zh-CN"/>
          <w14:textFill>
            <w14:solidFill>
              <w14:schemeClr w14:val="tx1"/>
            </w14:solidFill>
          </w14:textFill>
        </w:rPr>
        <w:t>供应商</w:t>
      </w:r>
      <w:r>
        <w:rPr>
          <w:rFonts w:hint="eastAsia" w:ascii="方正仿宋_GBK" w:hAnsi="方正仿宋_GBK" w:cs="方正仿宋_GBK"/>
          <w:color w:val="000000" w:themeColor="text1"/>
          <w:highlight w:val="none"/>
          <w:u w:val="single"/>
          <w14:textFill>
            <w14:solidFill>
              <w14:schemeClr w14:val="tx1"/>
            </w14:solidFill>
          </w14:textFill>
        </w:rPr>
        <w:t>名称）</w:t>
      </w:r>
      <w:r>
        <w:rPr>
          <w:rFonts w:hint="eastAsia" w:ascii="方正仿宋_GBK" w:hAnsi="方正仿宋_GBK" w:cs="方正仿宋_GBK"/>
          <w:color w:val="000000" w:themeColor="text1"/>
          <w:highlight w:val="none"/>
          <w14:textFill>
            <w14:solidFill>
              <w14:schemeClr w14:val="tx1"/>
            </w14:solidFill>
          </w14:textFill>
        </w:rPr>
        <w:t>郑重承诺：</w:t>
      </w:r>
    </w:p>
    <w:p w14:paraId="2A2A73D1">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1.我方具有良好的商业信誉和健全的财务会计制度，具有履行合同所必需的设备和专业技术能力，具</w:t>
      </w:r>
      <w:r>
        <w:rPr>
          <w:rFonts w:hint="eastAsia" w:ascii="方正仿宋_GBK" w:hAnsi="方正仿宋_GBK" w:cs="方正仿宋_GBK"/>
          <w:color w:val="000000" w:themeColor="text1"/>
          <w:highlight w:val="none"/>
          <w:lang w:val="zh-CN"/>
          <w14:textFill>
            <w14:solidFill>
              <w14:schemeClr w14:val="tx1"/>
            </w14:solidFill>
          </w14:textFill>
        </w:rPr>
        <w:t>有依法缴纳税收和社会保障金的良好记录</w:t>
      </w:r>
      <w:r>
        <w:rPr>
          <w:rFonts w:hint="eastAsia" w:ascii="方正仿宋_GBK" w:hAnsi="方正仿宋_GBK" w:cs="方正仿宋_GBK"/>
          <w:color w:val="000000" w:themeColor="text1"/>
          <w:highlight w:val="none"/>
          <w14:textFill>
            <w14:solidFill>
              <w14:schemeClr w14:val="tx1"/>
            </w14:solidFill>
          </w14:textFill>
        </w:rPr>
        <w:t>，参加本项目采购活动前三年内无重大违法活动记录。</w:t>
      </w:r>
    </w:p>
    <w:p w14:paraId="4414FF77">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2.我方未列入在信用中国网站（www.creditchina.gov.cn）“失信被执行人”、“重大税收违法案件当事人名单”中，也未列入中国政府采购网（www.ccgp.gov.cn）“政府采购严重违法失信行为记录名单”中。</w:t>
      </w:r>
    </w:p>
    <w:p w14:paraId="4636B665">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3.我方在采购项目评审（评标）环节结束后，随时接受采购人的检查验证，配合提供相关证明材料，证明符合《中华人民共和国政府采购法》规定的</w:t>
      </w:r>
      <w:r>
        <w:rPr>
          <w:rFonts w:hint="eastAsia" w:ascii="方正仿宋_GBK" w:hAnsi="方正仿宋_GBK" w:cs="方正仿宋_GBK"/>
          <w:color w:val="000000" w:themeColor="text1"/>
          <w:highlight w:val="none"/>
          <w:lang w:eastAsia="zh-CN"/>
          <w14:textFill>
            <w14:solidFill>
              <w14:schemeClr w14:val="tx1"/>
            </w14:solidFill>
          </w14:textFill>
        </w:rPr>
        <w:t>供应商</w:t>
      </w:r>
      <w:r>
        <w:rPr>
          <w:rFonts w:hint="eastAsia" w:ascii="方正仿宋_GBK" w:hAnsi="方正仿宋_GBK" w:cs="方正仿宋_GBK"/>
          <w:color w:val="000000" w:themeColor="text1"/>
          <w:highlight w:val="none"/>
          <w14:textFill>
            <w14:solidFill>
              <w14:schemeClr w14:val="tx1"/>
            </w14:solidFill>
          </w14:textFill>
        </w:rPr>
        <w:t>基本资格条件。</w:t>
      </w:r>
    </w:p>
    <w:p w14:paraId="13AA5161">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我方对以上承诺负全部法律责任。</w:t>
      </w:r>
    </w:p>
    <w:p w14:paraId="2CFD7588">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特此承诺。</w:t>
      </w:r>
    </w:p>
    <w:p w14:paraId="6F277C3E">
      <w:pPr>
        <w:pStyle w:val="27"/>
        <w:bidi w:val="0"/>
        <w:rPr>
          <w:rFonts w:hint="eastAsia" w:ascii="方正仿宋_GBK" w:hAnsi="方正仿宋_GBK" w:cs="方正仿宋_GBK"/>
          <w:color w:val="000000" w:themeColor="text1"/>
          <w:highlight w:val="none"/>
          <w14:textFill>
            <w14:solidFill>
              <w14:schemeClr w14:val="tx1"/>
            </w14:solidFill>
          </w14:textFill>
        </w:rPr>
      </w:pPr>
    </w:p>
    <w:p w14:paraId="3A1B4ED6">
      <w:pPr>
        <w:pStyle w:val="27"/>
        <w:bidi w:val="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lang w:val="en-US" w:eastAsia="zh-CN"/>
          <w14:textFill>
            <w14:solidFill>
              <w14:schemeClr w14:val="tx1"/>
            </w14:solidFill>
          </w14:textFill>
        </w:rPr>
        <w:t xml:space="preserve">                                           </w:t>
      </w:r>
      <w:r>
        <w:rPr>
          <w:rFonts w:hint="eastAsia" w:ascii="方正仿宋_GBK" w:hAnsi="方正仿宋_GBK" w:cs="方正仿宋_GBK"/>
          <w:color w:val="000000" w:themeColor="text1"/>
          <w:highlight w:val="none"/>
          <w14:textFill>
            <w14:solidFill>
              <w14:schemeClr w14:val="tx1"/>
            </w14:solidFill>
          </w14:textFill>
        </w:rPr>
        <w:t>（</w:t>
      </w:r>
      <w:r>
        <w:rPr>
          <w:rFonts w:hint="eastAsia" w:ascii="方正仿宋_GBK" w:hAnsi="方正仿宋_GBK" w:cs="方正仿宋_GBK"/>
          <w:color w:val="000000" w:themeColor="text1"/>
          <w:highlight w:val="none"/>
          <w:lang w:eastAsia="zh-CN"/>
          <w14:textFill>
            <w14:solidFill>
              <w14:schemeClr w14:val="tx1"/>
            </w14:solidFill>
          </w14:textFill>
        </w:rPr>
        <w:t>供应商</w:t>
      </w:r>
      <w:r>
        <w:rPr>
          <w:rFonts w:hint="eastAsia" w:ascii="方正仿宋_GBK" w:hAnsi="方正仿宋_GBK" w:cs="方正仿宋_GBK"/>
          <w:color w:val="000000" w:themeColor="text1"/>
          <w:highlight w:val="none"/>
          <w14:textFill>
            <w14:solidFill>
              <w14:schemeClr w14:val="tx1"/>
            </w14:solidFill>
          </w14:textFill>
        </w:rPr>
        <w:t>公章）</w:t>
      </w:r>
    </w:p>
    <w:p w14:paraId="7BDB3223">
      <w:pPr>
        <w:pStyle w:val="27"/>
        <w:bidi w:val="0"/>
        <w:ind w:firstLine="5760" w:firstLineChars="2400"/>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14:textFill>
            <w14:solidFill>
              <w14:schemeClr w14:val="tx1"/>
            </w14:solidFill>
          </w14:textFill>
        </w:rPr>
        <w:t>年   月   日</w:t>
      </w:r>
    </w:p>
    <w:p w14:paraId="3C66CE49">
      <w:pPr>
        <w:spacing w:line="400" w:lineRule="exact"/>
        <w:rPr>
          <w:rFonts w:hint="default" w:ascii="方正仿宋_GBK" w:hAnsi="方正仿宋_GBK" w:eastAsia="方正仿宋_GBK" w:cs="方正仿宋_GBK"/>
          <w:color w:val="000000" w:themeColor="text1"/>
          <w:lang w:val="en-US" w:eastAsia="zh-CN"/>
          <w14:textFill>
            <w14:solidFill>
              <w14:schemeClr w14:val="tx1"/>
            </w14:solidFill>
          </w14:textFill>
        </w:rPr>
      </w:pPr>
    </w:p>
    <w:p w14:paraId="2D754F93">
      <w:pPr>
        <w:widowControl/>
        <w:spacing w:line="400" w:lineRule="exact"/>
        <w:jc w:val="left"/>
        <w:rPr>
          <w:rFonts w:hint="eastAsia" w:ascii="方正仿宋_GBK" w:hAnsi="方正仿宋_GBK" w:eastAsia="方正仿宋_GBK" w:cs="方正仿宋_GBK"/>
          <w:color w:val="000000" w:themeColor="text1"/>
          <w:lang w:val="en-US" w:eastAsia="zh-CN"/>
          <w14:textFill>
            <w14:solidFill>
              <w14:schemeClr w14:val="tx1"/>
            </w14:solidFill>
          </w14:textFill>
        </w:rPr>
      </w:pPr>
    </w:p>
    <w:p w14:paraId="02CB303B">
      <w:pPr>
        <w:widowControl/>
        <w:spacing w:line="400" w:lineRule="exact"/>
        <w:jc w:val="left"/>
        <w:rPr>
          <w:rFonts w:hint="eastAsia" w:eastAsia="方正仿宋_GBK"/>
          <w:color w:val="0000FF"/>
          <w:sz w:val="24"/>
          <w:szCs w:val="24"/>
          <w:highlight w:val="none"/>
        </w:rPr>
      </w:pPr>
    </w:p>
    <w:p w14:paraId="66793BF7">
      <w:pPr>
        <w:widowControl/>
        <w:spacing w:line="400" w:lineRule="exact"/>
        <w:jc w:val="left"/>
        <w:rPr>
          <w:rFonts w:hint="eastAsia" w:eastAsia="方正仿宋_GBK"/>
          <w:color w:val="0000FF"/>
          <w:sz w:val="24"/>
          <w:szCs w:val="24"/>
          <w:highlight w:val="none"/>
        </w:rPr>
      </w:pPr>
    </w:p>
    <w:p w14:paraId="60695ADF">
      <w:pPr>
        <w:widowControl/>
        <w:spacing w:line="400" w:lineRule="exact"/>
        <w:jc w:val="left"/>
        <w:rPr>
          <w:rFonts w:hint="eastAsia" w:eastAsia="方正仿宋_GBK"/>
          <w:color w:val="0000FF"/>
          <w:sz w:val="24"/>
          <w:szCs w:val="24"/>
          <w:highlight w:val="none"/>
        </w:rPr>
      </w:pPr>
    </w:p>
    <w:p w14:paraId="0CE2B67D">
      <w:pPr>
        <w:widowControl/>
        <w:spacing w:line="400" w:lineRule="exact"/>
        <w:jc w:val="left"/>
        <w:rPr>
          <w:rFonts w:hint="eastAsia" w:eastAsia="方正仿宋_GBK"/>
          <w:color w:val="0000FF"/>
          <w:sz w:val="24"/>
          <w:szCs w:val="24"/>
          <w:highlight w:val="none"/>
        </w:rPr>
      </w:pPr>
    </w:p>
    <w:p w14:paraId="196D81F5">
      <w:pPr>
        <w:widowControl/>
        <w:spacing w:line="400" w:lineRule="exact"/>
        <w:jc w:val="left"/>
        <w:rPr>
          <w:rFonts w:hint="eastAsia" w:eastAsia="方正仿宋_GBK"/>
          <w:color w:val="0000FF"/>
          <w:sz w:val="24"/>
          <w:szCs w:val="24"/>
          <w:highlight w:val="none"/>
        </w:rPr>
      </w:pPr>
    </w:p>
    <w:p w14:paraId="1C4C971E">
      <w:pPr>
        <w:widowControl/>
        <w:spacing w:line="400" w:lineRule="exact"/>
        <w:jc w:val="left"/>
        <w:rPr>
          <w:rFonts w:hint="eastAsia" w:eastAsia="方正仿宋_GBK"/>
          <w:color w:val="0000FF"/>
          <w:sz w:val="24"/>
          <w:szCs w:val="24"/>
          <w:highlight w:val="none"/>
        </w:rPr>
      </w:pPr>
    </w:p>
    <w:p w14:paraId="59DCA0F3">
      <w:pPr>
        <w:widowControl/>
        <w:spacing w:line="400" w:lineRule="exact"/>
        <w:jc w:val="left"/>
        <w:rPr>
          <w:rFonts w:hint="eastAsia" w:eastAsia="方正仿宋_GBK"/>
          <w:color w:val="0000FF"/>
          <w:sz w:val="24"/>
          <w:szCs w:val="24"/>
          <w:highlight w:val="none"/>
        </w:rPr>
      </w:pPr>
    </w:p>
    <w:p w14:paraId="08E5F508">
      <w:pPr>
        <w:widowControl/>
        <w:spacing w:line="400" w:lineRule="exact"/>
        <w:jc w:val="left"/>
        <w:rPr>
          <w:rFonts w:hint="eastAsia" w:eastAsia="方正仿宋_GBK"/>
          <w:color w:val="0000FF"/>
          <w:sz w:val="24"/>
          <w:szCs w:val="24"/>
          <w:highlight w:val="none"/>
        </w:rPr>
      </w:pPr>
    </w:p>
    <w:p w14:paraId="01AED330">
      <w:pPr>
        <w:widowControl/>
        <w:spacing w:line="400" w:lineRule="exact"/>
        <w:jc w:val="left"/>
        <w:rPr>
          <w:rFonts w:hint="eastAsia" w:eastAsia="方正仿宋_GBK"/>
          <w:color w:val="0000FF"/>
          <w:sz w:val="24"/>
          <w:szCs w:val="24"/>
          <w:highlight w:val="none"/>
        </w:rPr>
      </w:pPr>
    </w:p>
    <w:p w14:paraId="5ABFC8AD">
      <w:pPr>
        <w:widowControl/>
        <w:spacing w:line="400" w:lineRule="exact"/>
        <w:jc w:val="left"/>
        <w:rPr>
          <w:rFonts w:hint="eastAsia" w:eastAsia="方正仿宋_GBK"/>
          <w:color w:val="0000FF"/>
          <w:sz w:val="24"/>
          <w:szCs w:val="24"/>
          <w:highlight w:val="none"/>
        </w:rPr>
      </w:pPr>
    </w:p>
    <w:p w14:paraId="037CF7AF">
      <w:pPr>
        <w:widowControl/>
        <w:spacing w:line="400" w:lineRule="exact"/>
        <w:jc w:val="left"/>
        <w:rPr>
          <w:rFonts w:hint="eastAsia" w:eastAsia="方正仿宋_GBK"/>
          <w:color w:val="0000FF"/>
          <w:sz w:val="24"/>
          <w:szCs w:val="24"/>
          <w:highlight w:val="none"/>
        </w:rPr>
      </w:pPr>
    </w:p>
    <w:p w14:paraId="4B490FE3">
      <w:pPr>
        <w:widowControl/>
        <w:spacing w:line="400" w:lineRule="exact"/>
        <w:jc w:val="left"/>
        <w:rPr>
          <w:rFonts w:hint="eastAsia" w:eastAsia="方正仿宋_GBK"/>
          <w:color w:val="0000FF"/>
          <w:sz w:val="24"/>
          <w:szCs w:val="24"/>
          <w:highlight w:val="none"/>
        </w:rPr>
      </w:pPr>
    </w:p>
    <w:p w14:paraId="00820E1D">
      <w:pPr>
        <w:widowControl/>
        <w:spacing w:line="400" w:lineRule="exact"/>
        <w:jc w:val="left"/>
        <w:rPr>
          <w:rFonts w:hint="eastAsia" w:eastAsia="方正仿宋_GBK"/>
          <w:color w:val="0000FF"/>
          <w:sz w:val="24"/>
          <w:szCs w:val="24"/>
          <w:highlight w:val="none"/>
        </w:rPr>
      </w:pPr>
    </w:p>
    <w:p w14:paraId="6AD3E516">
      <w:pPr>
        <w:pStyle w:val="27"/>
        <w:bidi w:val="0"/>
        <w:spacing w:after="0" w:line="400" w:lineRule="exact"/>
        <w:rPr>
          <w:rFonts w:hint="eastAsia" w:ascii="方正仿宋_GBK" w:hAnsi="方正仿宋_GBK" w:cs="方正仿宋_GBK"/>
          <w:color w:val="000000" w:themeColor="text1"/>
          <w:highlight w:val="none"/>
          <w14:textFill>
            <w14:solidFill>
              <w14:schemeClr w14:val="tx1"/>
            </w14:solidFill>
          </w14:textFill>
        </w:rPr>
      </w:pPr>
      <w:r>
        <w:rPr>
          <w:rFonts w:hint="eastAsia" w:ascii="方正仿宋_GBK" w:hAnsi="方正仿宋_GBK" w:cs="方正仿宋_GBK"/>
          <w:color w:val="000000" w:themeColor="text1"/>
          <w:highlight w:val="none"/>
          <w:lang w:eastAsia="zh-CN"/>
          <w14:textFill>
            <w14:solidFill>
              <w14:schemeClr w14:val="tx1"/>
            </w14:solidFill>
          </w14:textFill>
        </w:rPr>
        <w:t>（</w:t>
      </w:r>
      <w:r>
        <w:rPr>
          <w:rFonts w:hint="eastAsia" w:ascii="方正仿宋_GBK" w:hAnsi="方正仿宋_GBK" w:cs="方正仿宋_GBK"/>
          <w:color w:val="000000" w:themeColor="text1"/>
          <w:highlight w:val="none"/>
          <w:lang w:val="en-US" w:eastAsia="zh-CN"/>
          <w14:textFill>
            <w14:solidFill>
              <w14:schemeClr w14:val="tx1"/>
            </w14:solidFill>
          </w14:textFill>
        </w:rPr>
        <w:t>五</w:t>
      </w:r>
      <w:r>
        <w:rPr>
          <w:rFonts w:hint="eastAsia" w:ascii="方正仿宋_GBK" w:hAnsi="方正仿宋_GBK" w:cs="方正仿宋_GBK"/>
          <w:color w:val="000000" w:themeColor="text1"/>
          <w:highlight w:val="none"/>
          <w:lang w:eastAsia="zh-CN"/>
          <w14:textFill>
            <w14:solidFill>
              <w14:schemeClr w14:val="tx1"/>
            </w14:solidFill>
          </w14:textFill>
        </w:rPr>
        <w:t>）</w:t>
      </w:r>
      <w:r>
        <w:rPr>
          <w:rFonts w:hint="eastAsia" w:ascii="方正仿宋_GBK" w:hAnsi="方正仿宋_GBK" w:cs="方正仿宋_GBK"/>
          <w:color w:val="000000" w:themeColor="text1"/>
          <w:highlight w:val="none"/>
          <w14:textFill>
            <w14:solidFill>
              <w14:schemeClr w14:val="tx1"/>
            </w14:solidFill>
          </w14:textFill>
        </w:rPr>
        <w:t>响应文件的声明函</w:t>
      </w:r>
    </w:p>
    <w:p w14:paraId="7BE7A51F">
      <w:pPr>
        <w:widowControl w:val="0"/>
        <w:bidi w:val="0"/>
        <w:snapToGrid w:val="0"/>
        <w:spacing w:after="0" w:line="400" w:lineRule="exact"/>
        <w:ind w:firstLine="480" w:firstLineChars="2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（采购人）：</w:t>
      </w:r>
    </w:p>
    <w:p w14:paraId="64D9BAD9">
      <w:pPr>
        <w:widowControl w:val="0"/>
        <w:bidi w:val="0"/>
        <w:snapToGrid w:val="0"/>
        <w:spacing w:after="0" w:line="400" w:lineRule="exact"/>
        <w:ind w:firstLine="480" w:firstLineChars="2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本公司愿意就贵单位组织实施的</w:t>
      </w:r>
      <w:r>
        <w:rPr>
          <w:rFonts w:hint="eastAsia" w:ascii="方正仿宋_GBK" w:hAnsi="方正仿宋_GBK" w:eastAsia="方正仿宋_GBK" w:cs="方正仿宋_GBK"/>
          <w:color w:val="000000" w:themeColor="text1"/>
          <w:kern w:val="2"/>
          <w:sz w:val="24"/>
          <w:szCs w:val="24"/>
          <w:highlight w:val="none"/>
          <w:u w:val="none"/>
          <w:lang w:val="en-US" w:eastAsia="zh-CN" w:bidi="ar-SA"/>
          <w14:textFill>
            <w14:solidFill>
              <w14:schemeClr w14:val="tx1"/>
            </w14:solidFill>
          </w14:textFill>
        </w:rPr>
        <w:t>（项目编号</w:t>
      </w:r>
      <w:r>
        <w:rPr>
          <w:rFonts w:hint="eastAsia" w:ascii="方正仿宋_GBK" w:hAnsi="方正仿宋_GBK" w:eastAsia="方正仿宋_GBK" w:cs="方正仿宋_GBK"/>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方正仿宋_GBK" w:hAnsi="方正仿宋_GBK" w:eastAsia="方正仿宋_GBK" w:cs="方正仿宋_GBK"/>
          <w:color w:val="000000" w:themeColor="text1"/>
          <w:kern w:val="2"/>
          <w:sz w:val="24"/>
          <w:szCs w:val="24"/>
          <w:highlight w:val="none"/>
          <w:u w:val="none"/>
          <w:lang w:val="en-US" w:eastAsia="zh-CN" w:bidi="ar-SA"/>
          <w14:textFill>
            <w14:solidFill>
              <w14:schemeClr w14:val="tx1"/>
            </w14:solidFill>
          </w14:textFill>
        </w:rPr>
        <w:t>）</w:t>
      </w: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的</w:t>
      </w:r>
      <w:r>
        <w:rPr>
          <w:rFonts w:hint="eastAsia" w:ascii="方正仿宋_GBK" w:hAnsi="方正仿宋_GBK" w:eastAsia="方正仿宋_GBK" w:cs="方正仿宋_GBK"/>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采购活动进行响应。</w:t>
      </w:r>
    </w:p>
    <w:p w14:paraId="12DF2939">
      <w:pPr>
        <w:widowControl w:val="0"/>
        <w:bidi w:val="0"/>
        <w:snapToGrid w:val="0"/>
        <w:spacing w:after="0" w:line="400" w:lineRule="exact"/>
        <w:ind w:firstLine="480" w:firstLineChars="2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1.本公司愿意按照采购文件的一切要求，提供完成该项目的全部内容，且我方完全同意合同履行期限内涉及的合同价款是包括完成本项目工作所需的一切费用。</w:t>
      </w:r>
    </w:p>
    <w:p w14:paraId="4B74AC2D">
      <w:pPr>
        <w:widowControl w:val="0"/>
        <w:bidi w:val="0"/>
        <w:snapToGrid w:val="0"/>
        <w:spacing w:after="0" w:line="400" w:lineRule="exact"/>
        <w:ind w:firstLine="480" w:firstLineChars="2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2.本公司已经详细审查了全部采购文件，我方已完全清晰理解采购文件的要求，不存在任何含糊不清和误解之处。</w:t>
      </w:r>
    </w:p>
    <w:p w14:paraId="5C491CC8">
      <w:pPr>
        <w:widowControl w:val="0"/>
        <w:bidi w:val="0"/>
        <w:snapToGrid w:val="0"/>
        <w:spacing w:after="0" w:line="400" w:lineRule="exact"/>
        <w:ind w:firstLine="480" w:firstLineChars="2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3.本公司愿意提供采购人在采购文件中要求的所有资料。</w:t>
      </w:r>
    </w:p>
    <w:p w14:paraId="653EFF41">
      <w:pPr>
        <w:widowControl w:val="0"/>
        <w:bidi w:val="0"/>
        <w:snapToGrid w:val="0"/>
        <w:spacing w:after="0" w:line="400" w:lineRule="exact"/>
        <w:ind w:firstLine="480" w:firstLineChars="2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4.本公司承诺在本次采购响应中提供的一切文件、证明和陈述，无论是原件还是复印件均真实、有效、准确的，绝无任何虚假、伪造和夸大的成份。否则，本公司愿承担相应的后果和法律责任。</w:t>
      </w:r>
    </w:p>
    <w:p w14:paraId="002497E4">
      <w:pPr>
        <w:widowControl w:val="0"/>
        <w:bidi w:val="0"/>
        <w:snapToGrid w:val="0"/>
        <w:spacing w:after="0" w:line="400" w:lineRule="exact"/>
        <w:ind w:firstLine="480" w:firstLineChars="2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5.本公司尊重评审小组所作评定结果。</w:t>
      </w:r>
    </w:p>
    <w:p w14:paraId="5BC6992B">
      <w:pPr>
        <w:widowControl w:val="0"/>
        <w:bidi w:val="0"/>
        <w:snapToGrid w:val="0"/>
        <w:spacing w:after="0" w:line="400" w:lineRule="exact"/>
        <w:ind w:firstLine="480" w:firstLineChars="2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6.一旦本公司成交，本公司将根据采购文件的规定，严格履行采购文件中规定的每一项要求，按期、按质、按量履行合同的义务。</w:t>
      </w:r>
    </w:p>
    <w:p w14:paraId="6F6A8FF6">
      <w:pPr>
        <w:widowControl w:val="0"/>
        <w:bidi w:val="0"/>
        <w:snapToGrid w:val="0"/>
        <w:spacing w:after="0" w:line="400" w:lineRule="exact"/>
        <w:ind w:firstLine="480" w:firstLineChars="2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p>
    <w:p w14:paraId="217BB0AB">
      <w:pPr>
        <w:widowControl w:val="0"/>
        <w:bidi w:val="0"/>
        <w:snapToGrid w:val="0"/>
        <w:spacing w:after="0" w:line="400" w:lineRule="exact"/>
        <w:ind w:firstLine="4800" w:firstLineChars="20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 xml:space="preserve">供应商（须加盖公章）： </w:t>
      </w:r>
    </w:p>
    <w:p w14:paraId="0E219B5D">
      <w:pPr>
        <w:widowControl w:val="0"/>
        <w:bidi w:val="0"/>
        <w:snapToGrid w:val="0"/>
        <w:spacing w:after="0" w:line="400" w:lineRule="exact"/>
        <w:ind w:firstLine="480" w:firstLineChars="2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 xml:space="preserve">                            法定代表人或被委托人：（签字或盖章）</w:t>
      </w:r>
    </w:p>
    <w:p w14:paraId="13040974">
      <w:pPr>
        <w:widowControl w:val="0"/>
        <w:bidi w:val="0"/>
        <w:snapToGrid w:val="0"/>
        <w:spacing w:after="0" w:line="400" w:lineRule="exact"/>
        <w:ind w:firstLine="5040" w:firstLineChars="21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2026年  月  日</w:t>
      </w:r>
    </w:p>
    <w:p w14:paraId="67752990">
      <w:pPr>
        <w:widowControl w:val="0"/>
        <w:bidi w:val="0"/>
        <w:snapToGrid w:val="0"/>
        <w:spacing w:after="0" w:line="400" w:lineRule="exact"/>
        <w:ind w:firstLine="480" w:firstLineChars="200"/>
        <w:jc w:val="both"/>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pPr>
    </w:p>
    <w:p w14:paraId="7E36A14A">
      <w:pPr>
        <w:bidi w:val="0"/>
        <w:rPr>
          <w:rFonts w:hint="eastAsia" w:ascii="方正仿宋_GBK" w:hAnsi="方正仿宋_GBK" w:eastAsia="方正仿宋_GBK" w:cs="方正仿宋_GBK"/>
          <w:color w:val="000000" w:themeColor="text1"/>
          <w:highlight w:val="none"/>
          <w14:textFill>
            <w14:solidFill>
              <w14:schemeClr w14:val="tx1"/>
            </w14:solidFill>
          </w14:textFill>
        </w:rPr>
        <w:sectPr>
          <w:pgSz w:w="11907" w:h="16840"/>
          <w:pgMar w:top="1134" w:right="1191" w:bottom="1134" w:left="1304" w:header="851" w:footer="992" w:gutter="0"/>
          <w:pgNumType w:fmt="decimal"/>
          <w:cols w:space="720" w:num="1"/>
          <w:docGrid w:linePitch="380" w:charSpace="-5735"/>
        </w:sectPr>
      </w:pPr>
      <w:r>
        <w:rPr>
          <w:rFonts w:hint="eastAsia" w:ascii="方正仿宋_GBK" w:hAnsi="方正仿宋_GBK" w:eastAsia="方正仿宋_GBK" w:cs="方正仿宋_GBK"/>
          <w:color w:val="000000" w:themeColor="text1"/>
          <w:kern w:val="2"/>
          <w:sz w:val="24"/>
          <w:szCs w:val="24"/>
          <w:highlight w:val="none"/>
          <w:lang w:val="en-US" w:eastAsia="zh-CN" w:bidi="ar-SA"/>
          <w14:textFill>
            <w14:solidFill>
              <w14:schemeClr w14:val="tx1"/>
            </w14:solidFill>
          </w14:textFill>
        </w:rPr>
        <w:t>注：本响应文件的声明函为格式文字表述，供应商不得改动，必须提供。</w:t>
      </w:r>
    </w:p>
    <w:p w14:paraId="0D0641AC">
      <w:pPr>
        <w:keepNext w:val="0"/>
        <w:keepLines w:val="0"/>
        <w:widowControl/>
        <w:suppressLineNumbers w:val="0"/>
        <w:jc w:val="left"/>
        <w:rPr>
          <w:rFonts w:hint="eastAsia" w:ascii="方正仿宋_GBK" w:hAnsi="方正仿宋_GBK" w:eastAsia="方正仿宋_GBK" w:cs="方正仿宋_GBK"/>
          <w:color w:val="000000" w:themeColor="text1"/>
          <w:highlight w:val="none"/>
          <w14:textFill>
            <w14:solidFill>
              <w14:schemeClr w14:val="tx1"/>
            </w14:solidFill>
          </w14:textFill>
        </w:rPr>
      </w:pPr>
      <w:r>
        <w:rPr>
          <w:rFonts w:ascii="方正仿宋_GBK" w:hAnsi="方正仿宋_GBK" w:eastAsia="方正仿宋_GBK" w:cs="方正仿宋_GBK"/>
          <w:color w:val="000000" w:themeColor="text1"/>
          <w:kern w:val="0"/>
          <w:sz w:val="24"/>
          <w:szCs w:val="24"/>
          <w:highlight w:val="none"/>
          <w:lang w:val="en-US" w:eastAsia="zh-CN" w:bidi="ar"/>
          <w14:textFill>
            <w14:solidFill>
              <w14:schemeClr w14:val="tx1"/>
            </w14:solidFill>
          </w14:textFill>
        </w:rPr>
        <w:t xml:space="preserve">（六）履行合同所必需的设备和专业技术能力承诺函 </w:t>
      </w:r>
    </w:p>
    <w:p w14:paraId="7A63B2B8">
      <w:pPr>
        <w:keepNext w:val="0"/>
        <w:keepLines w:val="0"/>
        <w:widowControl/>
        <w:suppressLineNumbers w:val="0"/>
        <w:adjustRightInd w:val="0"/>
        <w:snapToGrid w:val="0"/>
        <w:spacing w:line="360" w:lineRule="auto"/>
        <w:ind w:firstLine="0" w:firstLineChars="0"/>
        <w:jc w:val="left"/>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24"/>
          <w:szCs w:val="24"/>
          <w:highlight w:val="none"/>
          <w:lang w:val="en-US" w:eastAsia="zh-CN" w:bidi="ar"/>
          <w14:textFill>
            <w14:solidFill>
              <w14:schemeClr w14:val="tx1"/>
            </w14:solidFill>
          </w14:textFill>
        </w:rPr>
        <w:t xml:space="preserve">              （采购人）： </w:t>
      </w:r>
    </w:p>
    <w:p w14:paraId="10343BF1">
      <w:pPr>
        <w:keepNext w:val="0"/>
        <w:keepLines w:val="0"/>
        <w:widowControl/>
        <w:suppressLineNumbers w:val="0"/>
        <w:adjustRightInd w:val="0"/>
        <w:snapToGrid w:val="0"/>
        <w:spacing w:line="360" w:lineRule="auto"/>
        <w:jc w:val="left"/>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24"/>
          <w:szCs w:val="24"/>
          <w:highlight w:val="none"/>
          <w:u w:val="single"/>
          <w:lang w:val="en-US" w:eastAsia="zh-CN" w:bidi="ar"/>
          <w14:textFill>
            <w14:solidFill>
              <w14:schemeClr w14:val="tx1"/>
            </w14:solidFill>
          </w14:textFill>
        </w:rPr>
        <w:t>（法人、其他组织名称）</w:t>
      </w:r>
      <w:r>
        <w:rPr>
          <w:rFonts w:hint="eastAsia" w:ascii="方正仿宋_GBK" w:hAnsi="方正仿宋_GBK" w:eastAsia="方正仿宋_GBK" w:cs="方正仿宋_GBK"/>
          <w:color w:val="000000" w:themeColor="text1"/>
          <w:kern w:val="0"/>
          <w:sz w:val="24"/>
          <w:szCs w:val="24"/>
          <w:highlight w:val="none"/>
          <w:lang w:val="en-US" w:eastAsia="zh-CN" w:bidi="ar"/>
          <w14:textFill>
            <w14:solidFill>
              <w14:schemeClr w14:val="tx1"/>
            </w14:solidFill>
          </w14:textFill>
        </w:rPr>
        <w:t>郑重承诺：</w:t>
      </w:r>
    </w:p>
    <w:p w14:paraId="1810C1BC">
      <w:pPr>
        <w:keepNext w:val="0"/>
        <w:keepLines w:val="0"/>
        <w:widowControl/>
        <w:suppressLineNumbers w:val="0"/>
        <w:adjustRightInd w:val="0"/>
        <w:snapToGrid w:val="0"/>
        <w:spacing w:line="360" w:lineRule="auto"/>
        <w:ind w:firstLine="480" w:firstLineChars="200"/>
        <w:jc w:val="left"/>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24"/>
          <w:szCs w:val="24"/>
          <w:highlight w:val="none"/>
          <w:lang w:val="en-US" w:eastAsia="zh-CN" w:bidi="ar"/>
          <w14:textFill>
            <w14:solidFill>
              <w14:schemeClr w14:val="tx1"/>
            </w14:solidFill>
          </w14:textFill>
        </w:rPr>
        <w:t>参与（项目编号：</w:t>
      </w:r>
      <w:r>
        <w:rPr>
          <w:rFonts w:hint="eastAsia" w:ascii="方正仿宋_GBK" w:hAnsi="方正仿宋_GBK" w:eastAsia="方正仿宋_GBK" w:cs="方正仿宋_GBK"/>
          <w:color w:val="000000" w:themeColor="text1"/>
          <w:kern w:val="0"/>
          <w:sz w:val="24"/>
          <w:szCs w:val="24"/>
          <w:highlight w:val="none"/>
          <w:u w:val="single"/>
          <w:lang w:val="en-US" w:eastAsia="zh-CN" w:bidi="ar"/>
          <w14:textFill>
            <w14:solidFill>
              <w14:schemeClr w14:val="tx1"/>
            </w14:solidFill>
          </w14:textFill>
        </w:rPr>
        <w:t xml:space="preserve">       </w:t>
      </w:r>
      <w:r>
        <w:rPr>
          <w:rFonts w:hint="eastAsia" w:ascii="方正仿宋_GBK" w:hAnsi="方正仿宋_GBK" w:eastAsia="方正仿宋_GBK" w:cs="方正仿宋_GBK"/>
          <w:color w:val="000000" w:themeColor="text1"/>
          <w:kern w:val="0"/>
          <w:sz w:val="24"/>
          <w:szCs w:val="24"/>
          <w:highlight w:val="none"/>
          <w:lang w:val="en-US" w:eastAsia="zh-CN" w:bidi="ar"/>
          <w14:textFill>
            <w14:solidFill>
              <w14:schemeClr w14:val="tx1"/>
            </w14:solidFill>
          </w14:textFill>
        </w:rPr>
        <w:t>）</w:t>
      </w:r>
      <w:r>
        <w:rPr>
          <w:rFonts w:hint="eastAsia" w:ascii="方正仿宋_GBK" w:hAnsi="方正仿宋_GBK" w:eastAsia="方正仿宋_GBK" w:cs="方正仿宋_GBK"/>
          <w:color w:val="000000" w:themeColor="text1"/>
          <w:kern w:val="0"/>
          <w:sz w:val="24"/>
          <w:szCs w:val="24"/>
          <w:highlight w:val="none"/>
          <w:u w:val="single"/>
          <w:lang w:val="en-US" w:eastAsia="zh-CN" w:bidi="ar"/>
          <w14:textFill>
            <w14:solidFill>
              <w14:schemeClr w14:val="tx1"/>
            </w14:solidFill>
          </w14:textFill>
        </w:rPr>
        <w:t xml:space="preserve">       </w:t>
      </w:r>
      <w:r>
        <w:rPr>
          <w:rFonts w:hint="eastAsia" w:ascii="方正仿宋_GBK" w:hAnsi="方正仿宋_GBK" w:eastAsia="方正仿宋_GBK" w:cs="方正仿宋_GBK"/>
          <w:color w:val="000000" w:themeColor="text1"/>
          <w:kern w:val="0"/>
          <w:sz w:val="24"/>
          <w:szCs w:val="24"/>
          <w:highlight w:val="none"/>
          <w:lang w:val="en-US" w:eastAsia="zh-CN" w:bidi="ar"/>
          <w14:textFill>
            <w14:solidFill>
              <w14:schemeClr w14:val="tx1"/>
            </w14:solidFill>
          </w14:textFill>
        </w:rPr>
        <w:t>的采购活动，我单位</w:t>
      </w:r>
      <w:r>
        <w:rPr>
          <w:rFonts w:hint="eastAsia" w:ascii="方正仿宋_GBK" w:hAnsi="方正仿宋_GBK" w:eastAsia="方正仿宋_GBK" w:cs="方正仿宋_GBK"/>
          <w:color w:val="000000" w:themeColor="text1"/>
          <w:kern w:val="0"/>
          <w:sz w:val="24"/>
          <w:szCs w:val="24"/>
          <w:highlight w:val="none"/>
          <w:u w:val="single"/>
          <w:lang w:val="en-US" w:eastAsia="zh-CN" w:bidi="ar"/>
          <w14:textFill>
            <w14:solidFill>
              <w14:schemeClr w14:val="tx1"/>
            </w14:solidFill>
          </w14:textFill>
        </w:rPr>
        <w:t xml:space="preserve">        </w:t>
      </w:r>
      <w:r>
        <w:rPr>
          <w:rFonts w:hint="eastAsia" w:ascii="方正仿宋_GBK" w:hAnsi="方正仿宋_GBK" w:eastAsia="方正仿宋_GBK" w:cs="方正仿宋_GBK"/>
          <w:color w:val="000000" w:themeColor="text1"/>
          <w:kern w:val="0"/>
          <w:sz w:val="24"/>
          <w:szCs w:val="24"/>
          <w:highlight w:val="none"/>
          <w:lang w:val="en-US" w:eastAsia="zh-CN" w:bidi="ar"/>
          <w14:textFill>
            <w14:solidFill>
              <w14:schemeClr w14:val="tx1"/>
            </w14:solidFill>
          </w14:textFill>
        </w:rPr>
        <w:t xml:space="preserve">(在下划线上如实填写：有或没有）履行合同所必需的设备和专业技术能力。 </w:t>
      </w:r>
    </w:p>
    <w:p w14:paraId="607CA379">
      <w:pPr>
        <w:keepNext w:val="0"/>
        <w:keepLines w:val="0"/>
        <w:widowControl/>
        <w:suppressLineNumbers w:val="0"/>
        <w:adjustRightInd w:val="0"/>
        <w:snapToGrid w:val="0"/>
        <w:spacing w:line="360" w:lineRule="auto"/>
        <w:ind w:firstLine="0" w:firstLineChars="0"/>
        <w:jc w:val="left"/>
        <w:rPr>
          <w:rFonts w:hint="eastAsia" w:ascii="方正仿宋_GBK" w:hAnsi="方正仿宋_GBK" w:eastAsia="方正仿宋_GBK" w:cs="方正仿宋_GBK"/>
          <w:color w:val="000000" w:themeColor="text1"/>
          <w:kern w:val="0"/>
          <w:sz w:val="24"/>
          <w:szCs w:val="24"/>
          <w:highlight w:val="none"/>
          <w:lang w:val="en-US" w:eastAsia="zh-CN" w:bidi="ar"/>
          <w14:textFill>
            <w14:solidFill>
              <w14:schemeClr w14:val="tx1"/>
            </w14:solidFill>
          </w14:textFill>
        </w:rPr>
      </w:pPr>
    </w:p>
    <w:p w14:paraId="127014DB">
      <w:pPr>
        <w:keepNext w:val="0"/>
        <w:keepLines w:val="0"/>
        <w:widowControl/>
        <w:suppressLineNumbers w:val="0"/>
        <w:adjustRightInd w:val="0"/>
        <w:snapToGrid w:val="0"/>
        <w:spacing w:line="360" w:lineRule="auto"/>
        <w:ind w:firstLine="0" w:firstLineChars="0"/>
        <w:jc w:val="right"/>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24"/>
          <w:szCs w:val="24"/>
          <w:highlight w:val="none"/>
          <w:lang w:val="en-US" w:eastAsia="zh-CN" w:bidi="ar"/>
          <w14:textFill>
            <w14:solidFill>
              <w14:schemeClr w14:val="tx1"/>
            </w14:solidFill>
          </w14:textFill>
        </w:rPr>
        <w:t xml:space="preserve">法定代表人或被委托受权人（签字或盖章）： </w:t>
      </w:r>
    </w:p>
    <w:p w14:paraId="284C8888">
      <w:pPr>
        <w:keepNext w:val="0"/>
        <w:keepLines w:val="0"/>
        <w:widowControl/>
        <w:suppressLineNumbers w:val="0"/>
        <w:adjustRightInd w:val="0"/>
        <w:snapToGrid w:val="0"/>
        <w:spacing w:line="360" w:lineRule="auto"/>
        <w:jc w:val="right"/>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24"/>
          <w:szCs w:val="24"/>
          <w:highlight w:val="none"/>
          <w:lang w:val="en-US" w:eastAsia="zh-CN" w:bidi="ar"/>
          <w14:textFill>
            <w14:solidFill>
              <w14:schemeClr w14:val="tx1"/>
            </w14:solidFill>
          </w14:textFill>
        </w:rPr>
        <w:t xml:space="preserve">供应商（须加盖公章）： </w:t>
      </w:r>
    </w:p>
    <w:p w14:paraId="47289E92">
      <w:pPr>
        <w:keepNext w:val="0"/>
        <w:keepLines w:val="0"/>
        <w:widowControl/>
        <w:suppressLineNumbers w:val="0"/>
        <w:adjustRightInd w:val="0"/>
        <w:snapToGrid w:val="0"/>
        <w:spacing w:line="360" w:lineRule="auto"/>
        <w:jc w:val="right"/>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24"/>
          <w:szCs w:val="24"/>
          <w:highlight w:val="none"/>
          <w:lang w:val="en-US" w:eastAsia="zh-CN" w:bidi="ar"/>
          <w14:textFill>
            <w14:solidFill>
              <w14:schemeClr w14:val="tx1"/>
            </w14:solidFill>
          </w14:textFill>
        </w:rPr>
        <w:t>2026  年  月  日</w:t>
      </w:r>
    </w:p>
    <w:p w14:paraId="46F7B13A">
      <w:pPr>
        <w:widowControl/>
        <w:spacing w:line="400" w:lineRule="exact"/>
        <w:jc w:val="left"/>
        <w:rPr>
          <w:rFonts w:hint="eastAsia" w:eastAsia="方正仿宋_GBK"/>
          <w:color w:val="0000FF"/>
          <w:sz w:val="24"/>
          <w:szCs w:val="24"/>
          <w:highlight w:val="none"/>
        </w:rPr>
      </w:pPr>
    </w:p>
    <w:p w14:paraId="078A4487">
      <w:pPr>
        <w:widowControl/>
        <w:spacing w:line="400" w:lineRule="exact"/>
        <w:jc w:val="left"/>
        <w:rPr>
          <w:rFonts w:hint="eastAsia" w:eastAsia="方正仿宋_GBK"/>
          <w:color w:val="0000FF"/>
          <w:sz w:val="24"/>
          <w:szCs w:val="24"/>
          <w:highlight w:val="none"/>
        </w:rPr>
      </w:pPr>
    </w:p>
    <w:p w14:paraId="23CB3952">
      <w:pPr>
        <w:widowControl/>
        <w:spacing w:line="400" w:lineRule="exact"/>
        <w:jc w:val="left"/>
        <w:rPr>
          <w:rFonts w:hint="eastAsia" w:eastAsia="方正仿宋_GBK"/>
          <w:color w:val="0000FF"/>
          <w:sz w:val="24"/>
          <w:szCs w:val="24"/>
          <w:highlight w:val="none"/>
        </w:rPr>
      </w:pPr>
    </w:p>
    <w:p w14:paraId="2367A631">
      <w:pPr>
        <w:widowControl/>
        <w:spacing w:line="400" w:lineRule="exact"/>
        <w:jc w:val="left"/>
        <w:rPr>
          <w:rFonts w:hint="eastAsia" w:eastAsia="方正仿宋_GBK"/>
          <w:color w:val="0000FF"/>
          <w:sz w:val="24"/>
          <w:szCs w:val="24"/>
          <w:highlight w:val="none"/>
        </w:rPr>
      </w:pPr>
    </w:p>
    <w:p w14:paraId="426AD35B">
      <w:pPr>
        <w:widowControl/>
        <w:spacing w:line="400" w:lineRule="exact"/>
        <w:jc w:val="left"/>
        <w:rPr>
          <w:rFonts w:hint="eastAsia" w:eastAsia="方正仿宋_GBK"/>
          <w:color w:val="0000FF"/>
          <w:sz w:val="24"/>
          <w:szCs w:val="24"/>
          <w:highlight w:val="none"/>
        </w:rPr>
      </w:pPr>
    </w:p>
    <w:p w14:paraId="31C4F1C7">
      <w:pPr>
        <w:widowControl/>
        <w:spacing w:line="400" w:lineRule="exact"/>
        <w:jc w:val="left"/>
        <w:rPr>
          <w:rFonts w:hint="eastAsia" w:eastAsia="方正仿宋_GBK"/>
          <w:color w:val="0000FF"/>
          <w:sz w:val="24"/>
          <w:szCs w:val="24"/>
          <w:highlight w:val="none"/>
        </w:rPr>
      </w:pPr>
    </w:p>
    <w:p w14:paraId="44A4E2F9">
      <w:pPr>
        <w:widowControl/>
        <w:spacing w:line="400" w:lineRule="exact"/>
        <w:jc w:val="left"/>
        <w:rPr>
          <w:rFonts w:hint="eastAsia" w:eastAsia="方正仿宋_GBK"/>
          <w:color w:val="0000FF"/>
          <w:sz w:val="24"/>
          <w:szCs w:val="24"/>
          <w:highlight w:val="none"/>
        </w:rPr>
      </w:pPr>
    </w:p>
    <w:p w14:paraId="7CEA16DE">
      <w:pPr>
        <w:widowControl/>
        <w:spacing w:line="400" w:lineRule="exact"/>
        <w:jc w:val="left"/>
        <w:rPr>
          <w:rFonts w:hint="eastAsia" w:eastAsia="方正仿宋_GBK"/>
          <w:color w:val="0000FF"/>
          <w:sz w:val="24"/>
          <w:szCs w:val="24"/>
          <w:highlight w:val="none"/>
        </w:rPr>
      </w:pPr>
    </w:p>
    <w:p w14:paraId="7D994612">
      <w:pPr>
        <w:widowControl/>
        <w:spacing w:line="400" w:lineRule="exact"/>
        <w:jc w:val="left"/>
        <w:rPr>
          <w:rFonts w:hint="eastAsia" w:eastAsia="方正仿宋_GBK"/>
          <w:color w:val="0000FF"/>
          <w:sz w:val="24"/>
          <w:szCs w:val="24"/>
          <w:highlight w:val="none"/>
        </w:rPr>
      </w:pPr>
    </w:p>
    <w:p w14:paraId="7EF91C77">
      <w:pPr>
        <w:widowControl/>
        <w:spacing w:line="400" w:lineRule="exact"/>
        <w:jc w:val="left"/>
        <w:rPr>
          <w:rFonts w:hint="eastAsia" w:eastAsia="方正仿宋_GBK"/>
          <w:color w:val="0000FF"/>
          <w:sz w:val="24"/>
          <w:szCs w:val="24"/>
          <w:highlight w:val="none"/>
        </w:rPr>
      </w:pPr>
    </w:p>
    <w:p w14:paraId="0D00635A">
      <w:pPr>
        <w:widowControl/>
        <w:spacing w:line="400" w:lineRule="exact"/>
        <w:jc w:val="left"/>
        <w:rPr>
          <w:rFonts w:hint="eastAsia" w:eastAsia="方正仿宋_GBK"/>
          <w:color w:val="0000FF"/>
          <w:sz w:val="24"/>
          <w:szCs w:val="24"/>
          <w:highlight w:val="none"/>
        </w:rPr>
      </w:pPr>
    </w:p>
    <w:p w14:paraId="03779DCE">
      <w:pPr>
        <w:widowControl/>
        <w:spacing w:line="400" w:lineRule="exact"/>
        <w:jc w:val="left"/>
        <w:rPr>
          <w:rFonts w:hint="eastAsia" w:eastAsia="方正仿宋_GBK"/>
          <w:color w:val="0000FF"/>
          <w:sz w:val="24"/>
          <w:szCs w:val="24"/>
          <w:highlight w:val="none"/>
        </w:rPr>
      </w:pPr>
    </w:p>
    <w:p w14:paraId="5644DD91">
      <w:pPr>
        <w:widowControl/>
        <w:spacing w:line="400" w:lineRule="exact"/>
        <w:jc w:val="left"/>
        <w:rPr>
          <w:rFonts w:hint="eastAsia" w:eastAsia="方正仿宋_GBK"/>
          <w:color w:val="0000FF"/>
          <w:sz w:val="24"/>
          <w:szCs w:val="24"/>
          <w:highlight w:val="none"/>
        </w:rPr>
      </w:pPr>
    </w:p>
    <w:p w14:paraId="7C1D4055">
      <w:pPr>
        <w:widowControl/>
        <w:spacing w:line="400" w:lineRule="exact"/>
        <w:jc w:val="left"/>
        <w:rPr>
          <w:rFonts w:hint="eastAsia" w:eastAsia="方正仿宋_GBK"/>
          <w:color w:val="0000FF"/>
          <w:sz w:val="24"/>
          <w:szCs w:val="24"/>
          <w:highlight w:val="none"/>
        </w:rPr>
      </w:pPr>
    </w:p>
    <w:p w14:paraId="24D643FC">
      <w:pPr>
        <w:widowControl/>
        <w:spacing w:line="400" w:lineRule="exact"/>
        <w:jc w:val="left"/>
        <w:rPr>
          <w:rFonts w:hint="eastAsia" w:eastAsia="方正仿宋_GBK"/>
          <w:color w:val="0000FF"/>
          <w:sz w:val="24"/>
          <w:szCs w:val="24"/>
          <w:highlight w:val="none"/>
        </w:rPr>
      </w:pPr>
    </w:p>
    <w:p w14:paraId="4B150516">
      <w:pPr>
        <w:widowControl/>
        <w:spacing w:line="400" w:lineRule="exact"/>
        <w:jc w:val="left"/>
        <w:rPr>
          <w:rFonts w:hint="eastAsia" w:eastAsia="方正仿宋_GBK"/>
          <w:color w:val="0000FF"/>
          <w:sz w:val="24"/>
          <w:szCs w:val="24"/>
          <w:highlight w:val="none"/>
        </w:rPr>
      </w:pPr>
    </w:p>
    <w:p w14:paraId="146D1AA2">
      <w:pPr>
        <w:widowControl/>
        <w:spacing w:line="400" w:lineRule="exact"/>
        <w:jc w:val="left"/>
        <w:rPr>
          <w:rFonts w:hint="eastAsia" w:eastAsia="方正仿宋_GBK"/>
          <w:color w:val="0000FF"/>
          <w:sz w:val="24"/>
          <w:szCs w:val="24"/>
          <w:highlight w:val="none"/>
        </w:rPr>
      </w:pPr>
    </w:p>
    <w:p w14:paraId="0929971A">
      <w:pPr>
        <w:widowControl/>
        <w:spacing w:line="400" w:lineRule="exact"/>
        <w:jc w:val="left"/>
        <w:rPr>
          <w:rFonts w:hint="eastAsia" w:eastAsia="方正仿宋_GBK"/>
          <w:color w:val="0000FF"/>
          <w:sz w:val="24"/>
          <w:szCs w:val="24"/>
          <w:highlight w:val="none"/>
        </w:rPr>
      </w:pPr>
    </w:p>
    <w:p w14:paraId="4DDE38A0">
      <w:pPr>
        <w:pStyle w:val="27"/>
        <w:bidi w:val="0"/>
        <w:rPr>
          <w:rFonts w:hint="eastAsia" w:ascii="方正仿宋_GBK" w:hAnsi="方正仿宋_GBK" w:eastAsia="方正仿宋_GBK" w:cs="方正仿宋_GBK"/>
          <w:color w:val="000000" w:themeColor="text1"/>
          <w14:textFill>
            <w14:solidFill>
              <w14:schemeClr w14:val="tx1"/>
            </w14:solidFill>
          </w14:textFill>
        </w:rPr>
      </w:pPr>
    </w:p>
    <w:p w14:paraId="43A95F73">
      <w:pPr>
        <w:pStyle w:val="27"/>
        <w:bidi w:val="0"/>
        <w:rPr>
          <w:rFonts w:hint="eastAsia" w:ascii="方正仿宋_GBK" w:hAnsi="方正仿宋_GBK" w:eastAsia="方正仿宋_GBK" w:cs="方正仿宋_GBK"/>
          <w:color w:val="000000" w:themeColor="text1"/>
          <w14:textFill>
            <w14:solidFill>
              <w14:schemeClr w14:val="tx1"/>
            </w14:solidFill>
          </w14:textFill>
        </w:rPr>
      </w:pPr>
    </w:p>
    <w:p w14:paraId="088AC3D7">
      <w:pPr>
        <w:pStyle w:val="27"/>
        <w:bidi w:val="0"/>
        <w:rPr>
          <w:rFonts w:hint="eastAsia" w:ascii="方正仿宋_GBK" w:hAnsi="方正仿宋_GBK" w:eastAsia="方正仿宋_GBK" w:cs="方正仿宋_GBK"/>
          <w:color w:val="000000" w:themeColor="text1"/>
          <w14:textFill>
            <w14:solidFill>
              <w14:schemeClr w14:val="tx1"/>
            </w14:solidFill>
          </w14:textFill>
        </w:rPr>
      </w:pPr>
    </w:p>
    <w:p w14:paraId="2BF17AD3">
      <w:pPr>
        <w:pStyle w:val="27"/>
        <w:bidi w:val="0"/>
        <w:rPr>
          <w:rFonts w:hint="eastAsia" w:ascii="方正仿宋_GBK" w:hAnsi="方正仿宋_GBK" w:eastAsia="方正仿宋_GBK" w:cs="方正仿宋_GBK"/>
          <w:color w:val="000000" w:themeColor="text1"/>
          <w14:textFill>
            <w14:solidFill>
              <w14:schemeClr w14:val="tx1"/>
            </w14:solidFill>
          </w14:textFill>
        </w:rPr>
      </w:pPr>
    </w:p>
    <w:p w14:paraId="2A95EAD6">
      <w:pPr>
        <w:rPr>
          <w:rFonts w:hint="eastAsia" w:ascii="方正仿宋_GBK" w:hAnsi="方正仿宋_GBK" w:eastAsia="方正仿宋_GBK" w:cs="方正仿宋_GBK"/>
          <w:color w:val="000000" w:themeColor="text1"/>
          <w14:textFill>
            <w14:solidFill>
              <w14:schemeClr w14:val="tx1"/>
            </w14:solidFill>
          </w14:textFill>
        </w:rPr>
      </w:pPr>
      <w:r>
        <w:rPr>
          <w:rFonts w:hint="eastAsia" w:ascii="方正仿宋_GBK" w:hAnsi="方正仿宋_GBK" w:eastAsia="方正仿宋_GBK" w:cs="方正仿宋_GBK"/>
          <w:color w:val="000000" w:themeColor="text1"/>
          <w14:textFill>
            <w14:solidFill>
              <w14:schemeClr w14:val="tx1"/>
            </w14:solidFill>
          </w14:textFill>
        </w:rPr>
        <w:br w:type="page"/>
      </w:r>
    </w:p>
    <w:p w14:paraId="3BA06169">
      <w:pPr>
        <w:pStyle w:val="27"/>
        <w:numPr>
          <w:ilvl w:val="0"/>
          <w:numId w:val="0"/>
        </w:numPr>
        <w:bidi w:val="0"/>
        <w:ind w:leftChars="200"/>
        <w:rPr>
          <w:rFonts w:hint="eastAsia"/>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8"/>
          <w:highlight w:val="none"/>
          <w14:textFill>
            <w14:solidFill>
              <w14:schemeClr w14:val="tx1"/>
            </w14:solidFill>
          </w14:textFill>
        </w:rPr>
        <w:t>（</w:t>
      </w:r>
      <w:r>
        <w:rPr>
          <w:rFonts w:hint="eastAsia" w:ascii="方正仿宋_GBK" w:hAnsi="方正仿宋_GBK" w:cs="方正仿宋_GBK"/>
          <w:color w:val="000000" w:themeColor="text1"/>
          <w:sz w:val="24"/>
          <w:szCs w:val="28"/>
          <w:highlight w:val="none"/>
          <w:lang w:val="en-US" w:eastAsia="zh-CN"/>
          <w14:textFill>
            <w14:solidFill>
              <w14:schemeClr w14:val="tx1"/>
            </w14:solidFill>
          </w14:textFill>
        </w:rPr>
        <w:t>七</w:t>
      </w:r>
      <w:r>
        <w:rPr>
          <w:rFonts w:hint="eastAsia" w:ascii="方正仿宋_GBK" w:hAnsi="方正仿宋_GBK" w:eastAsia="方正仿宋_GBK" w:cs="方正仿宋_GBK"/>
          <w:color w:val="000000" w:themeColor="text1"/>
          <w:sz w:val="24"/>
          <w:szCs w:val="28"/>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承诺函</w:t>
      </w:r>
    </w:p>
    <w:p w14:paraId="30B6B723">
      <w:pPr>
        <w:pStyle w:val="27"/>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（采购人）</w:t>
      </w:r>
      <w:r>
        <w:rPr>
          <w:rFonts w:hint="eastAsia"/>
          <w:color w:val="000000" w:themeColor="text1"/>
          <w:highlight w:val="none"/>
          <w14:textFill>
            <w14:solidFill>
              <w14:schemeClr w14:val="tx1"/>
            </w14:solidFill>
          </w14:textFill>
        </w:rPr>
        <w:t>：</w:t>
      </w:r>
    </w:p>
    <w:p w14:paraId="05E3F459">
      <w:pPr>
        <w:pStyle w:val="27"/>
        <w:bidi w:val="0"/>
        <w:rPr>
          <w:rFonts w:hint="default"/>
          <w:color w:val="000000" w:themeColor="text1"/>
          <w:highlight w:val="none"/>
          <w:u w:val="single"/>
          <w:lang w:val="en-US"/>
          <w14:textFill>
            <w14:solidFill>
              <w14:schemeClr w14:val="tx1"/>
            </w14:solidFill>
          </w14:textFill>
        </w:rPr>
      </w:pPr>
      <w:r>
        <w:rPr>
          <w:rFonts w:hint="eastAsia"/>
          <w:color w:val="000000" w:themeColor="text1"/>
          <w:highlight w:val="none"/>
          <w:u w:val="single"/>
          <w:lang w:val="en-US" w:eastAsia="zh-CN"/>
          <w14:textFill>
            <w14:solidFill>
              <w14:schemeClr w14:val="tx1"/>
            </w14:solidFill>
          </w14:textFill>
        </w:rPr>
        <w:t xml:space="preserve"> （供应商，以下简称“承诺方”） </w:t>
      </w:r>
      <w:r>
        <w:rPr>
          <w:rFonts w:hint="eastAsia"/>
          <w:color w:val="000000" w:themeColor="text1"/>
          <w:highlight w:val="none"/>
          <w:lang w:val="en-US" w:eastAsia="zh-CN"/>
          <w14:textFill>
            <w14:solidFill>
              <w14:schemeClr w14:val="tx1"/>
            </w14:solidFill>
          </w14:textFill>
        </w:rPr>
        <w:t>参与（</w:t>
      </w:r>
      <w:r>
        <w:rPr>
          <w:rFonts w:hint="eastAsia"/>
          <w:color w:val="000000" w:themeColor="text1"/>
          <w:highlight w:val="none"/>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名称</w:t>
      </w:r>
      <w:r>
        <w:rPr>
          <w:rFonts w:hint="eastAsia"/>
          <w:color w:val="000000" w:themeColor="text1"/>
          <w:highlight w:val="none"/>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 xml:space="preserve">                          </w:t>
      </w:r>
    </w:p>
    <w:p w14:paraId="3020CF3A">
      <w:pPr>
        <w:pStyle w:val="27"/>
        <w:bidi w:val="0"/>
        <w:ind w:left="0" w:lef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采购活动</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就所投项目的授权合法性、资质合规性及履约诚信性，郑重作出如下声明和承诺</w:t>
      </w:r>
      <w:r>
        <w:rPr>
          <w:rFonts w:hint="eastAsia"/>
          <w:color w:val="000000" w:themeColor="text1"/>
          <w:highlight w:val="none"/>
          <w14:textFill>
            <w14:solidFill>
              <w14:schemeClr w14:val="tx1"/>
            </w14:solidFill>
          </w14:textFill>
        </w:rPr>
        <w:t>：</w:t>
      </w:r>
    </w:p>
    <w:p w14:paraId="01FCD2AC">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一、承诺主体及产品信息</w:t>
      </w:r>
    </w:p>
    <w:p w14:paraId="4A32F88E">
      <w:pPr>
        <w:pStyle w:val="27"/>
        <w:bidi w:val="0"/>
        <w:rPr>
          <w:rFonts w:hint="eastAsia"/>
          <w:color w:val="000000" w:themeColor="text1"/>
          <w:highlight w:val="none"/>
          <w:u w:val="singl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1.承诺方名称：</w:t>
      </w:r>
      <w:r>
        <w:rPr>
          <w:rFonts w:hint="eastAsia"/>
          <w:color w:val="000000" w:themeColor="text1"/>
          <w:highlight w:val="none"/>
          <w:u w:val="single"/>
          <w:lang w:val="en-US" w:eastAsia="zh-CN"/>
          <w14:textFill>
            <w14:solidFill>
              <w14:schemeClr w14:val="tx1"/>
            </w14:solidFill>
          </w14:textFill>
        </w:rPr>
        <w:t xml:space="preserve">                            （全称）</w:t>
      </w:r>
    </w:p>
    <w:p w14:paraId="19C4E29C">
      <w:pPr>
        <w:pStyle w:val="27"/>
        <w:bidi w:val="0"/>
        <w:rPr>
          <w:rFonts w:hint="default"/>
          <w:color w:val="000000" w:themeColor="text1"/>
          <w:highlight w:val="none"/>
          <w:u w:val="singl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统一社会信用代码：</w:t>
      </w:r>
      <w:r>
        <w:rPr>
          <w:rFonts w:hint="eastAsia"/>
          <w:color w:val="000000" w:themeColor="text1"/>
          <w:highlight w:val="none"/>
          <w:u w:val="single"/>
          <w:lang w:val="en-US" w:eastAsia="zh-CN"/>
          <w14:textFill>
            <w14:solidFill>
              <w14:schemeClr w14:val="tx1"/>
            </w14:solidFill>
          </w14:textFill>
        </w:rPr>
        <w:t xml:space="preserve">                                </w:t>
      </w:r>
    </w:p>
    <w:p w14:paraId="21F3C490">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法定代表人：</w:t>
      </w:r>
      <w:r>
        <w:rPr>
          <w:rFonts w:hint="eastAsia"/>
          <w:color w:val="000000" w:themeColor="text1"/>
          <w:highlight w:val="none"/>
          <w:u w:val="single"/>
          <w:lang w:val="en-US" w:eastAsia="zh-CN"/>
          <w14:textFill>
            <w14:solidFill>
              <w14:schemeClr w14:val="tx1"/>
            </w14:solidFill>
          </w14:textFill>
        </w:rPr>
        <w:t xml:space="preserve">                                      </w:t>
      </w:r>
    </w:p>
    <w:p w14:paraId="786736A0">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联系地址：</w:t>
      </w:r>
      <w:r>
        <w:rPr>
          <w:rFonts w:hint="eastAsia"/>
          <w:color w:val="000000" w:themeColor="text1"/>
          <w:highlight w:val="none"/>
          <w:u w:val="single"/>
          <w:lang w:val="en-US" w:eastAsia="zh-CN"/>
          <w14:textFill>
            <w14:solidFill>
              <w14:schemeClr w14:val="tx1"/>
            </w14:solidFill>
          </w14:textFill>
        </w:rPr>
        <w:t xml:space="preserve">                                        </w:t>
      </w:r>
    </w:p>
    <w:p w14:paraId="01A46127">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联系电话：</w:t>
      </w:r>
      <w:r>
        <w:rPr>
          <w:rFonts w:hint="eastAsia"/>
          <w:color w:val="000000" w:themeColor="text1"/>
          <w:highlight w:val="none"/>
          <w:u w:val="single"/>
          <w:lang w:val="en-US" w:eastAsia="zh-CN"/>
          <w14:textFill>
            <w14:solidFill>
              <w14:schemeClr w14:val="tx1"/>
            </w14:solidFill>
          </w14:textFill>
        </w:rPr>
        <w:t xml:space="preserve">                                        </w:t>
      </w:r>
    </w:p>
    <w:p w14:paraId="062CF659">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二、信用及履约承诺</w:t>
      </w:r>
    </w:p>
    <w:p w14:paraId="66D40A21">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承诺方符合《中华人民共和国政府采购法》第二十二条规定的条件：具有独立承担民事责任的能力、良好的商业信誉和健全的财务会计制度、履行合同所必需的设备和专业技术能力、依法缴纳税收和社会保障资金的良好记录；</w:t>
      </w:r>
    </w:p>
    <w:p w14:paraId="0BA20CBA">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2.参加本次采购活动前3年内，在经营活动中无重大违法记录，未被列入“信用中国”网站失信被执行人、税收违法黑名单及中国政府采购网政府采购严重违法失信行为记录名单；</w:t>
      </w:r>
    </w:p>
    <w:p w14:paraId="24431E1E">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3.严格遵守医疗卫生行风建设相关规定，不向采购相关方提供商业贿赂、回扣或不正当利益，遵守廉洁从业要求；</w:t>
      </w:r>
    </w:p>
    <w:p w14:paraId="664C0FC9">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4.保证所投产品来源合法，质量合格，供货及时，严格按照合同约定提供售后服务，建立快速响应机制，确保临床使用需求；</w:t>
      </w:r>
    </w:p>
    <w:p w14:paraId="2A98730E">
      <w:pPr>
        <w:pStyle w:val="27"/>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5.严格遵守采购和配送过程中的相关保密要求，不得泄露招标和服务中获悉的国家秘密、商业秘密。</w:t>
      </w:r>
    </w:p>
    <w:p w14:paraId="250D3F7A">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三、违约责任</w:t>
      </w:r>
    </w:p>
    <w:p w14:paraId="6777A4DA">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1.若承诺方存在虚假授权、资质造假、信用状况不实等情况，视为提供虚假材料谋取成交，自愿接受取消中标/成交资格、列入不良行为记录名单、1-3年内禁止参与贵方采购活动的处罚；</w:t>
      </w:r>
    </w:p>
    <w:p w14:paraId="0744717E">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2.若未按承诺时限提供完整授权文件，或授权文件无效，自愿放弃中标/成交资格，承担由此给贵方造成的全部损失；</w:t>
      </w:r>
    </w:p>
    <w:p w14:paraId="611F8310">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3.若违反本承诺其他约定，愿承担《中华人民共和国政府采购法》《医疗器械监督管理条例》等相关法律法规规定的法律责任，赔偿贵方全部经济损失。</w:t>
      </w:r>
    </w:p>
    <w:p w14:paraId="5E127B4A">
      <w:pPr>
        <w:pStyle w:val="27"/>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4.本承诺函自签署之日起生效，有效期至本项目合同履行完毕之日止。</w:t>
      </w:r>
    </w:p>
    <w:p w14:paraId="6F3D91BE">
      <w:pPr>
        <w:pStyle w:val="27"/>
        <w:bidi w:val="0"/>
        <w:rPr>
          <w:rFonts w:hint="eastAsia"/>
          <w:color w:val="000000" w:themeColor="text1"/>
          <w:highlight w:val="none"/>
          <w:lang w:val="en-US" w:eastAsia="zh-CN"/>
          <w14:textFill>
            <w14:solidFill>
              <w14:schemeClr w14:val="tx1"/>
            </w14:solidFill>
          </w14:textFill>
        </w:rPr>
      </w:pPr>
    </w:p>
    <w:p w14:paraId="0A0C0B0B">
      <w:pPr>
        <w:pStyle w:val="27"/>
        <w:bidi w:val="0"/>
        <w:ind w:firstLine="4080" w:firstLineChars="170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承诺方（单位公章）：</w:t>
      </w:r>
    </w:p>
    <w:p w14:paraId="0DEDB16A">
      <w:pPr>
        <w:pStyle w:val="27"/>
        <w:bidi w:val="0"/>
        <w:ind w:firstLine="4080" w:firstLineChars="170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法定代表人/授权代表（签字）：</w:t>
      </w:r>
    </w:p>
    <w:p w14:paraId="7D3BA512">
      <w:pPr>
        <w:pStyle w:val="27"/>
        <w:bidi w:val="0"/>
        <w:ind w:firstLine="4080" w:firstLineChars="1700"/>
        <w:rPr>
          <w:rFonts w:hint="eastAsia"/>
          <w:color w:val="000000" w:themeColor="text1"/>
          <w:highlight w:val="none"/>
          <w:lang w:val="en-US" w:eastAsia="zh-CN"/>
          <w14:textFill>
            <w14:solidFill>
              <w14:schemeClr w14:val="tx1"/>
            </w14:solidFill>
          </w14:textFill>
        </w:rPr>
        <w:sectPr>
          <w:pgSz w:w="11907" w:h="16840"/>
          <w:pgMar w:top="1134" w:right="1191" w:bottom="1134" w:left="1304" w:header="851" w:footer="992" w:gutter="0"/>
          <w:pgNumType w:fmt="decimal"/>
          <w:cols w:space="720" w:num="1"/>
          <w:docGrid w:linePitch="380" w:charSpace="-5735"/>
        </w:sectPr>
      </w:pPr>
      <w:r>
        <w:rPr>
          <w:rFonts w:hint="eastAsia"/>
          <w:color w:val="000000" w:themeColor="text1"/>
          <w:highlight w:val="none"/>
          <w:lang w:val="en-US" w:eastAsia="zh-CN"/>
          <w14:textFill>
            <w14:solidFill>
              <w14:schemeClr w14:val="tx1"/>
            </w14:solidFill>
          </w14:textFill>
        </w:rPr>
        <w:t>日期：    年    月    日</w:t>
      </w:r>
    </w:p>
    <w:p w14:paraId="1545FF1C">
      <w:pPr>
        <w:tabs>
          <w:tab w:val="left" w:pos="6300"/>
        </w:tabs>
        <w:snapToGrid w:val="0"/>
        <w:spacing w:line="500" w:lineRule="exact"/>
        <w:ind w:firstLine="480" w:firstLineChars="200"/>
        <w:rPr>
          <w:rFonts w:hint="default" w:ascii="方正仿宋_GBK" w:hAnsi="方正仿宋_GBK" w:eastAsia="方正仿宋_GBK" w:cs="方正仿宋_GBK"/>
          <w:color w:val="auto"/>
          <w:sz w:val="24"/>
          <w:szCs w:val="28"/>
          <w:lang w:val="en-US" w:eastAsia="zh-CN"/>
        </w:rPr>
      </w:pPr>
      <w:r>
        <w:rPr>
          <w:rFonts w:hint="eastAsia" w:ascii="方正仿宋_GBK" w:hAnsi="方正仿宋_GBK" w:eastAsia="方正仿宋_GBK" w:cs="方正仿宋_GBK"/>
          <w:color w:val="000000" w:themeColor="text1"/>
          <w:sz w:val="24"/>
          <w:szCs w:val="28"/>
          <w14:textFill>
            <w14:solidFill>
              <w14:schemeClr w14:val="tx1"/>
            </w14:solidFill>
          </w14:textFill>
        </w:rPr>
        <w:t>（</w:t>
      </w:r>
      <w:r>
        <w:rPr>
          <w:rFonts w:hint="eastAsia" w:ascii="方正仿宋_GBK" w:hAnsi="方正仿宋_GBK" w:eastAsia="方正仿宋_GBK" w:cs="方正仿宋_GBK"/>
          <w:color w:val="000000" w:themeColor="text1"/>
          <w:sz w:val="24"/>
          <w:szCs w:val="28"/>
          <w:lang w:val="en-US" w:eastAsia="zh-CN"/>
          <w14:textFill>
            <w14:solidFill>
              <w14:schemeClr w14:val="tx1"/>
            </w14:solidFill>
          </w14:textFill>
        </w:rPr>
        <w:t>八</w:t>
      </w:r>
      <w:r>
        <w:rPr>
          <w:rFonts w:hint="eastAsia" w:ascii="方正仿宋_GBK" w:hAnsi="方正仿宋_GBK" w:eastAsia="方正仿宋_GBK" w:cs="方正仿宋_GBK"/>
          <w:color w:val="000000" w:themeColor="text1"/>
          <w:sz w:val="24"/>
          <w:szCs w:val="28"/>
          <w14:textFill>
            <w14:solidFill>
              <w14:schemeClr w14:val="tx1"/>
            </w14:solidFill>
          </w14:textFill>
        </w:rPr>
        <w:t>）特定资格条件证书或</w:t>
      </w:r>
      <w:r>
        <w:rPr>
          <w:rFonts w:hint="eastAsia" w:ascii="方正仿宋_GBK" w:hAnsi="方正仿宋_GBK" w:eastAsia="方正仿宋_GBK" w:cs="方正仿宋_GBK"/>
          <w:color w:val="auto"/>
          <w:sz w:val="24"/>
          <w:szCs w:val="28"/>
        </w:rPr>
        <w:t>证明文件</w:t>
      </w:r>
      <w:r>
        <w:rPr>
          <w:rFonts w:hint="eastAsia" w:ascii="方正仿宋_GBK" w:hAnsi="方正仿宋_GBK" w:eastAsia="方正仿宋_GBK" w:cs="方正仿宋_GBK"/>
          <w:color w:val="auto"/>
          <w:sz w:val="24"/>
          <w:szCs w:val="28"/>
          <w:lang w:eastAsia="zh-CN"/>
        </w:rPr>
        <w:t>（</w:t>
      </w:r>
      <w:r>
        <w:rPr>
          <w:rFonts w:hint="eastAsia" w:ascii="方正仿宋_GBK" w:hAnsi="方正仿宋_GBK" w:eastAsia="方正仿宋_GBK" w:cs="方正仿宋_GBK"/>
          <w:color w:val="auto"/>
          <w:sz w:val="24"/>
          <w:szCs w:val="28"/>
          <w:lang w:val="en-US" w:eastAsia="zh-CN"/>
        </w:rPr>
        <w:t>若有）</w:t>
      </w:r>
    </w:p>
    <w:p w14:paraId="4F9B92CD">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5BA8DCE8">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02E2545D">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1152343C">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25E13633">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5387707D">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35B1F5C7">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1AFE1D14">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5B48B540">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620D13BB">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7D3B3418">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1F5D0BD5">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7FA3A447">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5D627924">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797F7D67">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6811E276">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7735B208">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7EF1B207">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1F85632B">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1D6C88AB">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33B94678">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11188EC0">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09082336">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04CA7D05">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30F0CD37">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169F0047">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55C4EC12">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420EE635">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2E5A0B7F">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5A92F6F1">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0824E7DE">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1A0E6CDA">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46656252">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0FF78D97">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15708B89">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2CA91A65">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2837CF76">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6B576DD8">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77FD91AA">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10311A9D">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1D5F517F">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5D1F6CB7">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24CA259C">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37B6ADF1">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p w14:paraId="265277F0">
      <w:pPr>
        <w:pStyle w:val="27"/>
        <w:bidi w:val="0"/>
        <w:rPr>
          <w:rFonts w:hint="eastAsia"/>
          <w:color w:val="auto"/>
          <w:lang w:val="en-US" w:eastAsia="zh-CN"/>
        </w:rPr>
      </w:pPr>
      <w:r>
        <w:rPr>
          <w:rFonts w:hint="eastAsia"/>
          <w:color w:val="auto"/>
          <w:lang w:val="en-US" w:eastAsia="zh-CN"/>
        </w:rPr>
        <w:t>（九）其他证明材料</w:t>
      </w:r>
    </w:p>
    <w:p w14:paraId="5051AE32">
      <w:pP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pPr>
    </w:p>
    <w:sectPr>
      <w:headerReference r:id="rId7" w:type="default"/>
      <w:pgSz w:w="11907" w:h="16840"/>
      <w:pgMar w:top="1134" w:right="1191" w:bottom="1134" w:left="1304" w:header="964"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96C311-CC50-40B6-992F-57B8AE59AB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A6E47441-649B-4205-A982-2E3AAF443E81}"/>
  </w:font>
  <w:font w:name="方正仿宋_GBK">
    <w:panose1 w:val="03000509000000000000"/>
    <w:charset w:val="86"/>
    <w:family w:val="script"/>
    <w:pitch w:val="default"/>
    <w:sig w:usb0="00000001" w:usb1="080E0000" w:usb2="00000000" w:usb3="00000000" w:csb0="00040000" w:csb1="00000000"/>
    <w:embedRegular r:id="rId3" w:fontKey="{CF572362-F708-4432-BACE-3BC63E38FA66}"/>
  </w:font>
  <w:font w:name="方正黑体_GBK">
    <w:panose1 w:val="03000509000000000000"/>
    <w:charset w:val="86"/>
    <w:family w:val="script"/>
    <w:pitch w:val="default"/>
    <w:sig w:usb0="00000001" w:usb1="080E0000" w:usb2="00000000" w:usb3="00000000" w:csb0="00040000" w:csb1="00000000"/>
    <w:embedRegular r:id="rId4" w:fontKey="{E7CAECE0-97BB-4DC0-BC40-2A64BC98D783}"/>
  </w:font>
  <w:font w:name="方正小标宋_GBK">
    <w:panose1 w:val="03000509000000000000"/>
    <w:charset w:val="86"/>
    <w:family w:val="auto"/>
    <w:pitch w:val="default"/>
    <w:sig w:usb0="00000001" w:usb1="080E0000" w:usb2="00000000" w:usb3="00000000" w:csb0="00040000" w:csb1="00000000"/>
    <w:embedRegular r:id="rId5" w:fontKey="{A46FEECA-F9EF-4DFD-AB76-C8E5FD5C97BF}"/>
  </w:font>
  <w:font w:name="仿宋">
    <w:panose1 w:val="02010609060101010101"/>
    <w:charset w:val="86"/>
    <w:family w:val="modern"/>
    <w:pitch w:val="default"/>
    <w:sig w:usb0="800002BF" w:usb1="38CF7CFA" w:usb2="00000016" w:usb3="00000000" w:csb0="00040001" w:csb1="00000000"/>
    <w:embedRegular r:id="rId6" w:fontKey="{96C8DF92-4931-4B33-9DBE-F92C4F7CF588}"/>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43FF0">
    <w:pPr>
      <w:tabs>
        <w:tab w:val="center" w:pos="4153"/>
        <w:tab w:val="right" w:pos="8306"/>
      </w:tabs>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C34D5BE">
                          <w:pPr>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7C34D5BE">
                    <w:pPr>
                      <w:tabs>
                        <w:tab w:val="center" w:pos="4153"/>
                        <w:tab w:val="right" w:pos="8306"/>
                      </w:tabs>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0DEEB">
    <w:pPr>
      <w:tabs>
        <w:tab w:val="center" w:pos="4153"/>
        <w:tab w:val="right" w:pos="8306"/>
      </w:tabs>
      <w:ind w:right="360"/>
      <w:jc w:val="cente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B247E">
                          <w:pPr>
                            <w:tabs>
                              <w:tab w:val="center" w:pos="4153"/>
                              <w:tab w:val="right" w:pos="8306"/>
                            </w:tabs>
                            <w:ind w:right="360"/>
                            <w:jc w:val="center"/>
                            <w:rPr>
                              <w:color w:val="000000" w:themeColor="text1"/>
                              <w:sz w:val="21"/>
                              <w:szCs w:val="15"/>
                              <w14:textFill>
                                <w14:solidFill>
                                  <w14:schemeClr w14:val="tx1"/>
                                </w14:solidFill>
                              </w14:textFill>
                            </w:rPr>
                          </w:pPr>
                          <w:r>
                            <w:rPr>
                              <w:color w:val="000000" w:themeColor="text1"/>
                              <w:sz w:val="21"/>
                              <w:szCs w:val="15"/>
                              <w14:textFill>
                                <w14:solidFill>
                                  <w14:schemeClr w14:val="tx1"/>
                                </w14:solidFill>
                              </w14:textFill>
                            </w:rPr>
                            <w:fldChar w:fldCharType="begin"/>
                          </w:r>
                          <w:r>
                            <w:rPr>
                              <w:color w:val="000000" w:themeColor="text1"/>
                              <w:sz w:val="21"/>
                              <w:szCs w:val="15"/>
                              <w14:textFill>
                                <w14:solidFill>
                                  <w14:schemeClr w14:val="tx1"/>
                                </w14:solidFill>
                              </w14:textFill>
                            </w:rPr>
                            <w:instrText xml:space="preserve"> PAGE </w:instrText>
                          </w:r>
                          <w:r>
                            <w:rPr>
                              <w:color w:val="000000" w:themeColor="text1"/>
                              <w:sz w:val="21"/>
                              <w:szCs w:val="15"/>
                              <w14:textFill>
                                <w14:solidFill>
                                  <w14:schemeClr w14:val="tx1"/>
                                </w14:solidFill>
                              </w14:textFill>
                            </w:rPr>
                            <w:fldChar w:fldCharType="separate"/>
                          </w:r>
                          <w:r>
                            <w:rPr>
                              <w:color w:val="000000" w:themeColor="text1"/>
                              <w:sz w:val="21"/>
                              <w:szCs w:val="15"/>
                              <w14:textFill>
                                <w14:solidFill>
                                  <w14:schemeClr w14:val="tx1"/>
                                </w14:solidFill>
                              </w14:textFill>
                            </w:rPr>
                            <w:t>- 23 -</w:t>
                          </w:r>
                          <w:r>
                            <w:rPr>
                              <w:color w:val="000000" w:themeColor="text1"/>
                              <w:sz w:val="21"/>
                              <w:szCs w:val="15"/>
                              <w14:textFill>
                                <w14:solidFill>
                                  <w14:schemeClr w14:val="tx1"/>
                                </w14:solidFill>
                              </w14:textFill>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6EB247E">
                    <w:pPr>
                      <w:tabs>
                        <w:tab w:val="center" w:pos="4153"/>
                        <w:tab w:val="right" w:pos="8306"/>
                      </w:tabs>
                      <w:ind w:right="360"/>
                      <w:jc w:val="center"/>
                      <w:rPr>
                        <w:color w:val="000000" w:themeColor="text1"/>
                        <w:sz w:val="21"/>
                        <w:szCs w:val="15"/>
                        <w14:textFill>
                          <w14:solidFill>
                            <w14:schemeClr w14:val="tx1"/>
                          </w14:solidFill>
                        </w14:textFill>
                      </w:rPr>
                    </w:pPr>
                    <w:r>
                      <w:rPr>
                        <w:color w:val="000000" w:themeColor="text1"/>
                        <w:sz w:val="21"/>
                        <w:szCs w:val="15"/>
                        <w14:textFill>
                          <w14:solidFill>
                            <w14:schemeClr w14:val="tx1"/>
                          </w14:solidFill>
                        </w14:textFill>
                      </w:rPr>
                      <w:fldChar w:fldCharType="begin"/>
                    </w:r>
                    <w:r>
                      <w:rPr>
                        <w:color w:val="000000" w:themeColor="text1"/>
                        <w:sz w:val="21"/>
                        <w:szCs w:val="15"/>
                        <w14:textFill>
                          <w14:solidFill>
                            <w14:schemeClr w14:val="tx1"/>
                          </w14:solidFill>
                        </w14:textFill>
                      </w:rPr>
                      <w:instrText xml:space="preserve"> PAGE </w:instrText>
                    </w:r>
                    <w:r>
                      <w:rPr>
                        <w:color w:val="000000" w:themeColor="text1"/>
                        <w:sz w:val="21"/>
                        <w:szCs w:val="15"/>
                        <w14:textFill>
                          <w14:solidFill>
                            <w14:schemeClr w14:val="tx1"/>
                          </w14:solidFill>
                        </w14:textFill>
                      </w:rPr>
                      <w:fldChar w:fldCharType="separate"/>
                    </w:r>
                    <w:r>
                      <w:rPr>
                        <w:color w:val="000000" w:themeColor="text1"/>
                        <w:sz w:val="21"/>
                        <w:szCs w:val="15"/>
                        <w14:textFill>
                          <w14:solidFill>
                            <w14:schemeClr w14:val="tx1"/>
                          </w14:solidFill>
                        </w14:textFill>
                      </w:rPr>
                      <w:t>- 23 -</w:t>
                    </w:r>
                    <w:r>
                      <w:rPr>
                        <w:color w:val="000000" w:themeColor="text1"/>
                        <w:sz w:val="21"/>
                        <w:szCs w:val="15"/>
                        <w14:textFill>
                          <w14:solidFill>
                            <w14:schemeClr w14:val="tx1"/>
                          </w14:solidFill>
                        </w14:textFill>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A1A19">
    <w:pPr>
      <w:pBdr>
        <w:bottom w:val="none" w:color="auto" w:sz="0" w:space="1"/>
      </w:pBdr>
      <w:tabs>
        <w:tab w:val="left" w:pos="2400"/>
        <w:tab w:val="center" w:pos="4153"/>
        <w:tab w:val="right" w:pos="8306"/>
      </w:tabs>
      <w:jc w:val="left"/>
      <w:rPr>
        <w:rFonts w:hint="eastAsia" w:eastAsia="宋体"/>
        <w:lang w:eastAsia="zh-CN"/>
      </w:rPr>
    </w:pPr>
    <w:r>
      <w:rPr>
        <w:rFonts w:hint="eastAsia"/>
        <w:lang w:eastAsia="zh-CN"/>
      </w:rPr>
      <w:tab/>
    </w:r>
    <w:r>
      <w:rPr>
        <w:rFonts w:hint="eastAsia"/>
        <w:lang w:eastAsia="zh-CN"/>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3DB39">
    <w:pPr>
      <w:pBdr>
        <w:bottom w:val="none" w:color="auto" w:sz="0" w:space="1"/>
      </w:pBdr>
      <w:tabs>
        <w:tab w:val="center" w:pos="4153"/>
        <w:tab w:val="right" w:pos="8306"/>
      </w:tabs>
      <w:jc w:val="left"/>
      <w:rPr>
        <w:rFonts w:hint="eastAsia" w:ascii="方正仿宋_GBK" w:eastAsia="方正仿宋_GBK"/>
        <w:sz w:val="21"/>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03EB5">
    <w:pPr>
      <w:tabs>
        <w:tab w:val="center" w:pos="4153"/>
        <w:tab w:val="right"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A87331"/>
    <w:multiLevelType w:val="multilevel"/>
    <w:tmpl w:val="A8A87331"/>
    <w:lvl w:ilvl="0" w:tentative="0">
      <w:start w:val="1"/>
      <w:numFmt w:val="japaneseCounting"/>
      <w:suff w:val="nothing"/>
      <w:lvlText w:val="%1、"/>
      <w:lvlJc w:val="left"/>
      <w:pPr>
        <w:ind w:left="1200" w:hanging="72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1">
    <w:nsid w:val="DC6CB15F"/>
    <w:multiLevelType w:val="multilevel"/>
    <w:tmpl w:val="DC6CB15F"/>
    <w:lvl w:ilvl="0" w:tentative="0">
      <w:start w:val="1"/>
      <w:numFmt w:val="japaneseCounting"/>
      <w:suff w:val="nothing"/>
      <w:lvlText w:val="%1、"/>
      <w:lvlJc w:val="left"/>
      <w:pPr>
        <w:ind w:left="1200" w:hanging="72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2">
    <w:nsid w:val="00000008"/>
    <w:multiLevelType w:val="multilevel"/>
    <w:tmpl w:val="00000008"/>
    <w:lvl w:ilvl="0" w:tentative="0">
      <w:start w:val="1"/>
      <w:numFmt w:val="chineseCountingThousand"/>
      <w:pStyle w:val="6"/>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16B0AA16"/>
    <w:multiLevelType w:val="multilevel"/>
    <w:tmpl w:val="16B0AA16"/>
    <w:lvl w:ilvl="0" w:tentative="0">
      <w:start w:val="1"/>
      <w:numFmt w:val="japaneseCounting"/>
      <w:suff w:val="nothing"/>
      <w:lvlText w:val="%1、"/>
      <w:lvlJc w:val="left"/>
      <w:pPr>
        <w:ind w:left="1200" w:hanging="72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4">
    <w:nsid w:val="3A9F6980"/>
    <w:multiLevelType w:val="multilevel"/>
    <w:tmpl w:val="3A9F6980"/>
    <w:lvl w:ilvl="0" w:tentative="0">
      <w:start w:val="1"/>
      <w:numFmt w:val="japaneseCounting"/>
      <w:suff w:val="nothing"/>
      <w:lvlText w:val="%1、"/>
      <w:lvlJc w:val="left"/>
      <w:pPr>
        <w:ind w:left="1200" w:hanging="72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5">
    <w:nsid w:val="3DCF021A"/>
    <w:multiLevelType w:val="singleLevel"/>
    <w:tmpl w:val="3DCF021A"/>
    <w:lvl w:ilvl="0" w:tentative="0">
      <w:start w:val="2"/>
      <w:numFmt w:val="decimal"/>
      <w:lvlText w:val="%1."/>
      <w:lvlJc w:val="left"/>
      <w:pPr>
        <w:tabs>
          <w:tab w:val="left" w:pos="312"/>
        </w:tabs>
      </w:pPr>
    </w:lvl>
  </w:abstractNum>
  <w:num w:numId="1">
    <w:abstractNumId w:val="2"/>
  </w:num>
  <w:num w:numId="2">
    <w:abstractNumId w:val="0"/>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28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zZmZjMDY3ZGVhMmUyNWQwYzk2ZmVlYzRmMTQ1NTMifQ=="/>
  </w:docVars>
  <w:rsids>
    <w:rsidRoot w:val="00172A27"/>
    <w:rsid w:val="00003F63"/>
    <w:rsid w:val="00005B1F"/>
    <w:rsid w:val="00005CB8"/>
    <w:rsid w:val="000062EA"/>
    <w:rsid w:val="000062F2"/>
    <w:rsid w:val="00006557"/>
    <w:rsid w:val="0001114D"/>
    <w:rsid w:val="000118A6"/>
    <w:rsid w:val="00011AF1"/>
    <w:rsid w:val="00011B7E"/>
    <w:rsid w:val="00011C75"/>
    <w:rsid w:val="00016566"/>
    <w:rsid w:val="00016C7C"/>
    <w:rsid w:val="0001786B"/>
    <w:rsid w:val="000211E2"/>
    <w:rsid w:val="00021EEC"/>
    <w:rsid w:val="0002520E"/>
    <w:rsid w:val="00025EFC"/>
    <w:rsid w:val="00027AD8"/>
    <w:rsid w:val="00027AEE"/>
    <w:rsid w:val="00030588"/>
    <w:rsid w:val="000306E0"/>
    <w:rsid w:val="00033F2D"/>
    <w:rsid w:val="00034A67"/>
    <w:rsid w:val="00035126"/>
    <w:rsid w:val="00036271"/>
    <w:rsid w:val="0003767C"/>
    <w:rsid w:val="000376BA"/>
    <w:rsid w:val="00037BB9"/>
    <w:rsid w:val="00042250"/>
    <w:rsid w:val="00042B41"/>
    <w:rsid w:val="000431E6"/>
    <w:rsid w:val="00043311"/>
    <w:rsid w:val="000436FF"/>
    <w:rsid w:val="00045799"/>
    <w:rsid w:val="00045E7B"/>
    <w:rsid w:val="0004751D"/>
    <w:rsid w:val="00047EB2"/>
    <w:rsid w:val="00050187"/>
    <w:rsid w:val="00054408"/>
    <w:rsid w:val="00056058"/>
    <w:rsid w:val="00056881"/>
    <w:rsid w:val="00056C6F"/>
    <w:rsid w:val="00057C1E"/>
    <w:rsid w:val="00057F54"/>
    <w:rsid w:val="00060807"/>
    <w:rsid w:val="00060B3D"/>
    <w:rsid w:val="00063C18"/>
    <w:rsid w:val="0006459A"/>
    <w:rsid w:val="00064AF0"/>
    <w:rsid w:val="0006572E"/>
    <w:rsid w:val="00065AC9"/>
    <w:rsid w:val="00066D40"/>
    <w:rsid w:val="00070EA9"/>
    <w:rsid w:val="0007209C"/>
    <w:rsid w:val="00072A9C"/>
    <w:rsid w:val="00073732"/>
    <w:rsid w:val="00075520"/>
    <w:rsid w:val="000765C0"/>
    <w:rsid w:val="00081F14"/>
    <w:rsid w:val="00082092"/>
    <w:rsid w:val="00083669"/>
    <w:rsid w:val="0008790D"/>
    <w:rsid w:val="000903E3"/>
    <w:rsid w:val="000946BD"/>
    <w:rsid w:val="00094D91"/>
    <w:rsid w:val="00096A49"/>
    <w:rsid w:val="000A2A16"/>
    <w:rsid w:val="000A3027"/>
    <w:rsid w:val="000A6A33"/>
    <w:rsid w:val="000A6A64"/>
    <w:rsid w:val="000B2716"/>
    <w:rsid w:val="000B30DD"/>
    <w:rsid w:val="000B3752"/>
    <w:rsid w:val="000B400D"/>
    <w:rsid w:val="000B43CC"/>
    <w:rsid w:val="000B4F9F"/>
    <w:rsid w:val="000B547F"/>
    <w:rsid w:val="000C2017"/>
    <w:rsid w:val="000C2BAB"/>
    <w:rsid w:val="000C3161"/>
    <w:rsid w:val="000C4847"/>
    <w:rsid w:val="000C5718"/>
    <w:rsid w:val="000C5AAE"/>
    <w:rsid w:val="000D016E"/>
    <w:rsid w:val="000E0F2C"/>
    <w:rsid w:val="000E31AA"/>
    <w:rsid w:val="000E43DC"/>
    <w:rsid w:val="000E5A24"/>
    <w:rsid w:val="000F04EB"/>
    <w:rsid w:val="000F16AA"/>
    <w:rsid w:val="000F176A"/>
    <w:rsid w:val="000F1C95"/>
    <w:rsid w:val="000F36A1"/>
    <w:rsid w:val="000F3D7A"/>
    <w:rsid w:val="000F4CDB"/>
    <w:rsid w:val="000F5D7D"/>
    <w:rsid w:val="000F64C6"/>
    <w:rsid w:val="000F6D35"/>
    <w:rsid w:val="000F7F37"/>
    <w:rsid w:val="00100F4B"/>
    <w:rsid w:val="00104022"/>
    <w:rsid w:val="001103D7"/>
    <w:rsid w:val="00110AA3"/>
    <w:rsid w:val="0011126A"/>
    <w:rsid w:val="0011194D"/>
    <w:rsid w:val="00111E65"/>
    <w:rsid w:val="00113894"/>
    <w:rsid w:val="00113D49"/>
    <w:rsid w:val="00114938"/>
    <w:rsid w:val="00117262"/>
    <w:rsid w:val="00117E5F"/>
    <w:rsid w:val="0012220B"/>
    <w:rsid w:val="00122F95"/>
    <w:rsid w:val="0012307B"/>
    <w:rsid w:val="0012382A"/>
    <w:rsid w:val="00124BED"/>
    <w:rsid w:val="001274FB"/>
    <w:rsid w:val="00130E62"/>
    <w:rsid w:val="00135135"/>
    <w:rsid w:val="00135250"/>
    <w:rsid w:val="001407F6"/>
    <w:rsid w:val="00141473"/>
    <w:rsid w:val="00151A33"/>
    <w:rsid w:val="00151AFC"/>
    <w:rsid w:val="001523CB"/>
    <w:rsid w:val="001523EB"/>
    <w:rsid w:val="001528C6"/>
    <w:rsid w:val="001528E5"/>
    <w:rsid w:val="00154FD3"/>
    <w:rsid w:val="0015565B"/>
    <w:rsid w:val="00161378"/>
    <w:rsid w:val="00161645"/>
    <w:rsid w:val="00161F30"/>
    <w:rsid w:val="00162567"/>
    <w:rsid w:val="00162662"/>
    <w:rsid w:val="001660A6"/>
    <w:rsid w:val="00166C0B"/>
    <w:rsid w:val="001706FA"/>
    <w:rsid w:val="00172A27"/>
    <w:rsid w:val="001737CE"/>
    <w:rsid w:val="001737D3"/>
    <w:rsid w:val="00175275"/>
    <w:rsid w:val="00177B59"/>
    <w:rsid w:val="0018309C"/>
    <w:rsid w:val="00185CC0"/>
    <w:rsid w:val="001864B0"/>
    <w:rsid w:val="00186B00"/>
    <w:rsid w:val="001872BF"/>
    <w:rsid w:val="001919B8"/>
    <w:rsid w:val="00192B2B"/>
    <w:rsid w:val="00192C95"/>
    <w:rsid w:val="00192E3C"/>
    <w:rsid w:val="00194CAB"/>
    <w:rsid w:val="0019544C"/>
    <w:rsid w:val="00195D1C"/>
    <w:rsid w:val="001A0940"/>
    <w:rsid w:val="001A2529"/>
    <w:rsid w:val="001A520D"/>
    <w:rsid w:val="001A589B"/>
    <w:rsid w:val="001A68E2"/>
    <w:rsid w:val="001A72AF"/>
    <w:rsid w:val="001A7456"/>
    <w:rsid w:val="001B2ADB"/>
    <w:rsid w:val="001B38F8"/>
    <w:rsid w:val="001B3DED"/>
    <w:rsid w:val="001B6530"/>
    <w:rsid w:val="001B7B90"/>
    <w:rsid w:val="001C062C"/>
    <w:rsid w:val="001C0EFA"/>
    <w:rsid w:val="001C1D2F"/>
    <w:rsid w:val="001C237C"/>
    <w:rsid w:val="001C2A1D"/>
    <w:rsid w:val="001C4281"/>
    <w:rsid w:val="001C4452"/>
    <w:rsid w:val="001C654C"/>
    <w:rsid w:val="001C6781"/>
    <w:rsid w:val="001D14EE"/>
    <w:rsid w:val="001D1AF9"/>
    <w:rsid w:val="001D3B7E"/>
    <w:rsid w:val="001D7EB8"/>
    <w:rsid w:val="001E165B"/>
    <w:rsid w:val="001E2A0C"/>
    <w:rsid w:val="001E4DBB"/>
    <w:rsid w:val="001E4F32"/>
    <w:rsid w:val="001E508F"/>
    <w:rsid w:val="001E55BC"/>
    <w:rsid w:val="001E5D20"/>
    <w:rsid w:val="001E7C45"/>
    <w:rsid w:val="001E7FE5"/>
    <w:rsid w:val="001F1277"/>
    <w:rsid w:val="001F4231"/>
    <w:rsid w:val="001F567A"/>
    <w:rsid w:val="001F6757"/>
    <w:rsid w:val="001F7758"/>
    <w:rsid w:val="001F77C0"/>
    <w:rsid w:val="001F7843"/>
    <w:rsid w:val="002015EE"/>
    <w:rsid w:val="00201727"/>
    <w:rsid w:val="00205D47"/>
    <w:rsid w:val="00206FC0"/>
    <w:rsid w:val="00207060"/>
    <w:rsid w:val="00207421"/>
    <w:rsid w:val="00210201"/>
    <w:rsid w:val="002103FE"/>
    <w:rsid w:val="002104C1"/>
    <w:rsid w:val="00213416"/>
    <w:rsid w:val="00217564"/>
    <w:rsid w:val="002209EF"/>
    <w:rsid w:val="00220E78"/>
    <w:rsid w:val="00222AF7"/>
    <w:rsid w:val="00223B03"/>
    <w:rsid w:val="00224F65"/>
    <w:rsid w:val="00224F8E"/>
    <w:rsid w:val="0022711C"/>
    <w:rsid w:val="00227C0E"/>
    <w:rsid w:val="00232D8E"/>
    <w:rsid w:val="00233AFE"/>
    <w:rsid w:val="0023500B"/>
    <w:rsid w:val="00240E00"/>
    <w:rsid w:val="00242F3E"/>
    <w:rsid w:val="00245FD6"/>
    <w:rsid w:val="00246B3E"/>
    <w:rsid w:val="00246BE5"/>
    <w:rsid w:val="002503D7"/>
    <w:rsid w:val="00250E35"/>
    <w:rsid w:val="0025137D"/>
    <w:rsid w:val="00252999"/>
    <w:rsid w:val="0025308A"/>
    <w:rsid w:val="002557C7"/>
    <w:rsid w:val="00257063"/>
    <w:rsid w:val="00262267"/>
    <w:rsid w:val="00263984"/>
    <w:rsid w:val="00263C8F"/>
    <w:rsid w:val="00264C89"/>
    <w:rsid w:val="00264E13"/>
    <w:rsid w:val="00265553"/>
    <w:rsid w:val="00265CB5"/>
    <w:rsid w:val="00265E33"/>
    <w:rsid w:val="0027053A"/>
    <w:rsid w:val="00271C47"/>
    <w:rsid w:val="00273A62"/>
    <w:rsid w:val="00273FFB"/>
    <w:rsid w:val="00275D11"/>
    <w:rsid w:val="00277C03"/>
    <w:rsid w:val="002802BC"/>
    <w:rsid w:val="0028066C"/>
    <w:rsid w:val="002816E3"/>
    <w:rsid w:val="002833CF"/>
    <w:rsid w:val="0028763B"/>
    <w:rsid w:val="0029022C"/>
    <w:rsid w:val="0029330C"/>
    <w:rsid w:val="00294CBD"/>
    <w:rsid w:val="00294F6E"/>
    <w:rsid w:val="0029664D"/>
    <w:rsid w:val="002969AA"/>
    <w:rsid w:val="002A2B4C"/>
    <w:rsid w:val="002A58EB"/>
    <w:rsid w:val="002A5BBE"/>
    <w:rsid w:val="002A69D5"/>
    <w:rsid w:val="002A6FE6"/>
    <w:rsid w:val="002A770B"/>
    <w:rsid w:val="002B1D12"/>
    <w:rsid w:val="002B56B4"/>
    <w:rsid w:val="002C0B54"/>
    <w:rsid w:val="002C72A0"/>
    <w:rsid w:val="002C7F2B"/>
    <w:rsid w:val="002D1697"/>
    <w:rsid w:val="002D311C"/>
    <w:rsid w:val="002D4041"/>
    <w:rsid w:val="002D5A40"/>
    <w:rsid w:val="002D5E6E"/>
    <w:rsid w:val="002E0512"/>
    <w:rsid w:val="002E1597"/>
    <w:rsid w:val="002E1FB8"/>
    <w:rsid w:val="002E22F4"/>
    <w:rsid w:val="002E250E"/>
    <w:rsid w:val="002E43EB"/>
    <w:rsid w:val="002E57FA"/>
    <w:rsid w:val="002E6DFA"/>
    <w:rsid w:val="002F0644"/>
    <w:rsid w:val="002F2BC7"/>
    <w:rsid w:val="002F3221"/>
    <w:rsid w:val="002F5494"/>
    <w:rsid w:val="002F56BB"/>
    <w:rsid w:val="002F5AE8"/>
    <w:rsid w:val="002F5EEF"/>
    <w:rsid w:val="002F72DE"/>
    <w:rsid w:val="00303748"/>
    <w:rsid w:val="003077B3"/>
    <w:rsid w:val="0031256C"/>
    <w:rsid w:val="003200A2"/>
    <w:rsid w:val="003201FB"/>
    <w:rsid w:val="003205F2"/>
    <w:rsid w:val="00323599"/>
    <w:rsid w:val="00324567"/>
    <w:rsid w:val="00330CFB"/>
    <w:rsid w:val="003321C6"/>
    <w:rsid w:val="003350A7"/>
    <w:rsid w:val="0033721A"/>
    <w:rsid w:val="003375AA"/>
    <w:rsid w:val="00342EED"/>
    <w:rsid w:val="003430DD"/>
    <w:rsid w:val="003461F7"/>
    <w:rsid w:val="00351B22"/>
    <w:rsid w:val="00351B2D"/>
    <w:rsid w:val="00355CE5"/>
    <w:rsid w:val="003575AE"/>
    <w:rsid w:val="003579F9"/>
    <w:rsid w:val="00357DF7"/>
    <w:rsid w:val="00362C0C"/>
    <w:rsid w:val="0036364A"/>
    <w:rsid w:val="00363C21"/>
    <w:rsid w:val="0036721A"/>
    <w:rsid w:val="00367B90"/>
    <w:rsid w:val="003709C2"/>
    <w:rsid w:val="0037169E"/>
    <w:rsid w:val="00372549"/>
    <w:rsid w:val="00373626"/>
    <w:rsid w:val="0037659F"/>
    <w:rsid w:val="00377686"/>
    <w:rsid w:val="00380588"/>
    <w:rsid w:val="00382CF1"/>
    <w:rsid w:val="00384DE3"/>
    <w:rsid w:val="003902F6"/>
    <w:rsid w:val="00390EC2"/>
    <w:rsid w:val="00397C73"/>
    <w:rsid w:val="003A2DD5"/>
    <w:rsid w:val="003A4636"/>
    <w:rsid w:val="003A50E3"/>
    <w:rsid w:val="003A646B"/>
    <w:rsid w:val="003A6B23"/>
    <w:rsid w:val="003A6E74"/>
    <w:rsid w:val="003A7920"/>
    <w:rsid w:val="003B0670"/>
    <w:rsid w:val="003B4720"/>
    <w:rsid w:val="003B6E19"/>
    <w:rsid w:val="003C0D0F"/>
    <w:rsid w:val="003C1E9E"/>
    <w:rsid w:val="003C2ECC"/>
    <w:rsid w:val="003C2F54"/>
    <w:rsid w:val="003C37A5"/>
    <w:rsid w:val="003C3995"/>
    <w:rsid w:val="003C3D7E"/>
    <w:rsid w:val="003C472B"/>
    <w:rsid w:val="003C5C5D"/>
    <w:rsid w:val="003D0992"/>
    <w:rsid w:val="003D1F45"/>
    <w:rsid w:val="003D2281"/>
    <w:rsid w:val="003D2FF1"/>
    <w:rsid w:val="003D7974"/>
    <w:rsid w:val="003E16F3"/>
    <w:rsid w:val="003E2AFD"/>
    <w:rsid w:val="003E381A"/>
    <w:rsid w:val="003E4E06"/>
    <w:rsid w:val="003E5E95"/>
    <w:rsid w:val="003F1EBE"/>
    <w:rsid w:val="003F1F1F"/>
    <w:rsid w:val="003F26E2"/>
    <w:rsid w:val="003F2CFF"/>
    <w:rsid w:val="003F5449"/>
    <w:rsid w:val="003F5BC7"/>
    <w:rsid w:val="003F5CFF"/>
    <w:rsid w:val="00400BBD"/>
    <w:rsid w:val="0040154D"/>
    <w:rsid w:val="00402273"/>
    <w:rsid w:val="004043EE"/>
    <w:rsid w:val="00404B5A"/>
    <w:rsid w:val="00404CB0"/>
    <w:rsid w:val="0040686F"/>
    <w:rsid w:val="00406CC4"/>
    <w:rsid w:val="00406E55"/>
    <w:rsid w:val="004078BF"/>
    <w:rsid w:val="0040799A"/>
    <w:rsid w:val="00407B18"/>
    <w:rsid w:val="00410D92"/>
    <w:rsid w:val="00411C41"/>
    <w:rsid w:val="00412AAD"/>
    <w:rsid w:val="00415899"/>
    <w:rsid w:val="0041605D"/>
    <w:rsid w:val="00423286"/>
    <w:rsid w:val="00425950"/>
    <w:rsid w:val="00425B08"/>
    <w:rsid w:val="00426E08"/>
    <w:rsid w:val="004319BB"/>
    <w:rsid w:val="00432E81"/>
    <w:rsid w:val="00433F73"/>
    <w:rsid w:val="00434348"/>
    <w:rsid w:val="004357C5"/>
    <w:rsid w:val="00436C29"/>
    <w:rsid w:val="00436C2C"/>
    <w:rsid w:val="0043791D"/>
    <w:rsid w:val="00437A69"/>
    <w:rsid w:val="00437B9B"/>
    <w:rsid w:val="00440A69"/>
    <w:rsid w:val="004412AF"/>
    <w:rsid w:val="00441612"/>
    <w:rsid w:val="00441750"/>
    <w:rsid w:val="00442258"/>
    <w:rsid w:val="00442474"/>
    <w:rsid w:val="0044361E"/>
    <w:rsid w:val="004447EA"/>
    <w:rsid w:val="00445318"/>
    <w:rsid w:val="00450197"/>
    <w:rsid w:val="004504D6"/>
    <w:rsid w:val="0045181E"/>
    <w:rsid w:val="00452D5E"/>
    <w:rsid w:val="0045421B"/>
    <w:rsid w:val="0045590E"/>
    <w:rsid w:val="00456326"/>
    <w:rsid w:val="0046041D"/>
    <w:rsid w:val="00461A3C"/>
    <w:rsid w:val="00463496"/>
    <w:rsid w:val="00465847"/>
    <w:rsid w:val="004660D1"/>
    <w:rsid w:val="00466B30"/>
    <w:rsid w:val="00467D97"/>
    <w:rsid w:val="00473087"/>
    <w:rsid w:val="00475385"/>
    <w:rsid w:val="00476F1D"/>
    <w:rsid w:val="004778BD"/>
    <w:rsid w:val="004817F4"/>
    <w:rsid w:val="0048183A"/>
    <w:rsid w:val="00482CC3"/>
    <w:rsid w:val="00482E57"/>
    <w:rsid w:val="00482FD1"/>
    <w:rsid w:val="0048396B"/>
    <w:rsid w:val="00483F7E"/>
    <w:rsid w:val="00485174"/>
    <w:rsid w:val="00487330"/>
    <w:rsid w:val="00487CDA"/>
    <w:rsid w:val="00490DAE"/>
    <w:rsid w:val="004956D6"/>
    <w:rsid w:val="004978F0"/>
    <w:rsid w:val="004A0052"/>
    <w:rsid w:val="004A263F"/>
    <w:rsid w:val="004A27B3"/>
    <w:rsid w:val="004A2AD5"/>
    <w:rsid w:val="004A2D99"/>
    <w:rsid w:val="004B15A1"/>
    <w:rsid w:val="004B2BFB"/>
    <w:rsid w:val="004B359E"/>
    <w:rsid w:val="004B48F9"/>
    <w:rsid w:val="004B76C1"/>
    <w:rsid w:val="004C006E"/>
    <w:rsid w:val="004C0E11"/>
    <w:rsid w:val="004C1F4A"/>
    <w:rsid w:val="004C1FC5"/>
    <w:rsid w:val="004C2A6E"/>
    <w:rsid w:val="004C31B7"/>
    <w:rsid w:val="004C3716"/>
    <w:rsid w:val="004C3E2B"/>
    <w:rsid w:val="004C4826"/>
    <w:rsid w:val="004C54A3"/>
    <w:rsid w:val="004C594F"/>
    <w:rsid w:val="004D009E"/>
    <w:rsid w:val="004D0275"/>
    <w:rsid w:val="004D0FF0"/>
    <w:rsid w:val="004D390A"/>
    <w:rsid w:val="004D4F9C"/>
    <w:rsid w:val="004D69CC"/>
    <w:rsid w:val="004D749D"/>
    <w:rsid w:val="004E18C8"/>
    <w:rsid w:val="004E1B61"/>
    <w:rsid w:val="004E257E"/>
    <w:rsid w:val="004E4D31"/>
    <w:rsid w:val="004F01BF"/>
    <w:rsid w:val="004F0784"/>
    <w:rsid w:val="004F0FE0"/>
    <w:rsid w:val="004F1B2A"/>
    <w:rsid w:val="004F293A"/>
    <w:rsid w:val="004F2ECC"/>
    <w:rsid w:val="004F382C"/>
    <w:rsid w:val="004F4CDC"/>
    <w:rsid w:val="004F529D"/>
    <w:rsid w:val="004F74E9"/>
    <w:rsid w:val="0050104A"/>
    <w:rsid w:val="005016D9"/>
    <w:rsid w:val="00501D51"/>
    <w:rsid w:val="00502629"/>
    <w:rsid w:val="00502E10"/>
    <w:rsid w:val="0050316E"/>
    <w:rsid w:val="00504A7F"/>
    <w:rsid w:val="00504B31"/>
    <w:rsid w:val="0050723B"/>
    <w:rsid w:val="00507321"/>
    <w:rsid w:val="00507511"/>
    <w:rsid w:val="00510026"/>
    <w:rsid w:val="00513CBD"/>
    <w:rsid w:val="00514981"/>
    <w:rsid w:val="0051505E"/>
    <w:rsid w:val="0052422E"/>
    <w:rsid w:val="00525E4A"/>
    <w:rsid w:val="005264F2"/>
    <w:rsid w:val="0053008E"/>
    <w:rsid w:val="005303D7"/>
    <w:rsid w:val="00532A30"/>
    <w:rsid w:val="00535EB6"/>
    <w:rsid w:val="00540835"/>
    <w:rsid w:val="00541231"/>
    <w:rsid w:val="005413E2"/>
    <w:rsid w:val="0054285E"/>
    <w:rsid w:val="00543171"/>
    <w:rsid w:val="005434BF"/>
    <w:rsid w:val="005437DE"/>
    <w:rsid w:val="00543F29"/>
    <w:rsid w:val="00546C36"/>
    <w:rsid w:val="00550D83"/>
    <w:rsid w:val="00551253"/>
    <w:rsid w:val="00551B1E"/>
    <w:rsid w:val="00551F48"/>
    <w:rsid w:val="005520C8"/>
    <w:rsid w:val="00552D6A"/>
    <w:rsid w:val="00555974"/>
    <w:rsid w:val="005645D3"/>
    <w:rsid w:val="00565BF4"/>
    <w:rsid w:val="005703DC"/>
    <w:rsid w:val="00571279"/>
    <w:rsid w:val="0057144C"/>
    <w:rsid w:val="005725E9"/>
    <w:rsid w:val="00573338"/>
    <w:rsid w:val="00575C95"/>
    <w:rsid w:val="00576A9A"/>
    <w:rsid w:val="005771C4"/>
    <w:rsid w:val="0057784E"/>
    <w:rsid w:val="00580475"/>
    <w:rsid w:val="005805CA"/>
    <w:rsid w:val="00580E5A"/>
    <w:rsid w:val="00582DEB"/>
    <w:rsid w:val="00583EDA"/>
    <w:rsid w:val="0058558D"/>
    <w:rsid w:val="00585D7E"/>
    <w:rsid w:val="00587496"/>
    <w:rsid w:val="00590C99"/>
    <w:rsid w:val="00593E13"/>
    <w:rsid w:val="0059402F"/>
    <w:rsid w:val="00594839"/>
    <w:rsid w:val="00595F42"/>
    <w:rsid w:val="00597AAF"/>
    <w:rsid w:val="00597FD3"/>
    <w:rsid w:val="005A10E2"/>
    <w:rsid w:val="005A2568"/>
    <w:rsid w:val="005A30C2"/>
    <w:rsid w:val="005A57D1"/>
    <w:rsid w:val="005A5FA3"/>
    <w:rsid w:val="005A6BE2"/>
    <w:rsid w:val="005B11B6"/>
    <w:rsid w:val="005B1829"/>
    <w:rsid w:val="005B2B06"/>
    <w:rsid w:val="005B5BD8"/>
    <w:rsid w:val="005B77AF"/>
    <w:rsid w:val="005B7F43"/>
    <w:rsid w:val="005C11D3"/>
    <w:rsid w:val="005C1F9D"/>
    <w:rsid w:val="005C3C48"/>
    <w:rsid w:val="005C452D"/>
    <w:rsid w:val="005C5022"/>
    <w:rsid w:val="005C6DE0"/>
    <w:rsid w:val="005D2F52"/>
    <w:rsid w:val="005D638C"/>
    <w:rsid w:val="005E12B4"/>
    <w:rsid w:val="005E1BB2"/>
    <w:rsid w:val="005E3474"/>
    <w:rsid w:val="005E7853"/>
    <w:rsid w:val="005E785C"/>
    <w:rsid w:val="005E7B12"/>
    <w:rsid w:val="005F0C34"/>
    <w:rsid w:val="005F5162"/>
    <w:rsid w:val="005F5262"/>
    <w:rsid w:val="005F5627"/>
    <w:rsid w:val="005F60F3"/>
    <w:rsid w:val="005F64FA"/>
    <w:rsid w:val="005F65A7"/>
    <w:rsid w:val="00600038"/>
    <w:rsid w:val="0060021F"/>
    <w:rsid w:val="00600DF2"/>
    <w:rsid w:val="00601283"/>
    <w:rsid w:val="00601F54"/>
    <w:rsid w:val="00603AF4"/>
    <w:rsid w:val="00603E1E"/>
    <w:rsid w:val="0060469C"/>
    <w:rsid w:val="0060633F"/>
    <w:rsid w:val="006073DE"/>
    <w:rsid w:val="006102FF"/>
    <w:rsid w:val="006151D8"/>
    <w:rsid w:val="00615AD0"/>
    <w:rsid w:val="00616B4D"/>
    <w:rsid w:val="00616EC6"/>
    <w:rsid w:val="00621C19"/>
    <w:rsid w:val="006249DC"/>
    <w:rsid w:val="00630A32"/>
    <w:rsid w:val="00630EC9"/>
    <w:rsid w:val="00633C1F"/>
    <w:rsid w:val="0063458C"/>
    <w:rsid w:val="00634CD6"/>
    <w:rsid w:val="006360BD"/>
    <w:rsid w:val="00636C1F"/>
    <w:rsid w:val="006421EC"/>
    <w:rsid w:val="006422C8"/>
    <w:rsid w:val="00643C33"/>
    <w:rsid w:val="006456C7"/>
    <w:rsid w:val="00645862"/>
    <w:rsid w:val="00645CC2"/>
    <w:rsid w:val="006472D7"/>
    <w:rsid w:val="006503F4"/>
    <w:rsid w:val="006505EF"/>
    <w:rsid w:val="00650D8D"/>
    <w:rsid w:val="0065121C"/>
    <w:rsid w:val="00651521"/>
    <w:rsid w:val="00651D1B"/>
    <w:rsid w:val="0065225A"/>
    <w:rsid w:val="00653B4A"/>
    <w:rsid w:val="00653FC4"/>
    <w:rsid w:val="006545D3"/>
    <w:rsid w:val="006558D7"/>
    <w:rsid w:val="00655CB3"/>
    <w:rsid w:val="00662637"/>
    <w:rsid w:val="00662DB3"/>
    <w:rsid w:val="00664FFC"/>
    <w:rsid w:val="006661A4"/>
    <w:rsid w:val="00672858"/>
    <w:rsid w:val="00674AE1"/>
    <w:rsid w:val="00677BF9"/>
    <w:rsid w:val="00680EEC"/>
    <w:rsid w:val="006828BA"/>
    <w:rsid w:val="00682B2E"/>
    <w:rsid w:val="00687486"/>
    <w:rsid w:val="00687F98"/>
    <w:rsid w:val="0069178A"/>
    <w:rsid w:val="006934E6"/>
    <w:rsid w:val="006934EC"/>
    <w:rsid w:val="00696EEA"/>
    <w:rsid w:val="006A02CD"/>
    <w:rsid w:val="006A0B45"/>
    <w:rsid w:val="006A17BD"/>
    <w:rsid w:val="006A26B5"/>
    <w:rsid w:val="006A2B53"/>
    <w:rsid w:val="006A379D"/>
    <w:rsid w:val="006A3DC1"/>
    <w:rsid w:val="006A4645"/>
    <w:rsid w:val="006A66D7"/>
    <w:rsid w:val="006A697A"/>
    <w:rsid w:val="006A6FAE"/>
    <w:rsid w:val="006B79EB"/>
    <w:rsid w:val="006C0466"/>
    <w:rsid w:val="006C11AD"/>
    <w:rsid w:val="006C1A1C"/>
    <w:rsid w:val="006C32BC"/>
    <w:rsid w:val="006C4663"/>
    <w:rsid w:val="006C63C6"/>
    <w:rsid w:val="006C6D02"/>
    <w:rsid w:val="006D0CB7"/>
    <w:rsid w:val="006D4872"/>
    <w:rsid w:val="006D488A"/>
    <w:rsid w:val="006D4D37"/>
    <w:rsid w:val="006D630C"/>
    <w:rsid w:val="006D6E5C"/>
    <w:rsid w:val="006E56F6"/>
    <w:rsid w:val="006E658B"/>
    <w:rsid w:val="006F1A60"/>
    <w:rsid w:val="006F245E"/>
    <w:rsid w:val="006F2DD3"/>
    <w:rsid w:val="006F3BBF"/>
    <w:rsid w:val="006F4246"/>
    <w:rsid w:val="006F4BCB"/>
    <w:rsid w:val="006F6000"/>
    <w:rsid w:val="006F7B0F"/>
    <w:rsid w:val="006F7E50"/>
    <w:rsid w:val="00700D89"/>
    <w:rsid w:val="0070140C"/>
    <w:rsid w:val="00702F9F"/>
    <w:rsid w:val="00703CCF"/>
    <w:rsid w:val="007049E2"/>
    <w:rsid w:val="00706343"/>
    <w:rsid w:val="00707CBA"/>
    <w:rsid w:val="007114CF"/>
    <w:rsid w:val="007124A2"/>
    <w:rsid w:val="00712DFC"/>
    <w:rsid w:val="00720CA0"/>
    <w:rsid w:val="00720CD8"/>
    <w:rsid w:val="007222D4"/>
    <w:rsid w:val="00722551"/>
    <w:rsid w:val="00724582"/>
    <w:rsid w:val="00726610"/>
    <w:rsid w:val="00732045"/>
    <w:rsid w:val="00732908"/>
    <w:rsid w:val="007440E6"/>
    <w:rsid w:val="007447A4"/>
    <w:rsid w:val="007449EF"/>
    <w:rsid w:val="00745B4F"/>
    <w:rsid w:val="00746B4C"/>
    <w:rsid w:val="00746F3C"/>
    <w:rsid w:val="00752254"/>
    <w:rsid w:val="00753F94"/>
    <w:rsid w:val="00754CDD"/>
    <w:rsid w:val="00757139"/>
    <w:rsid w:val="00760177"/>
    <w:rsid w:val="007613AA"/>
    <w:rsid w:val="007615A8"/>
    <w:rsid w:val="00761E7F"/>
    <w:rsid w:val="00762242"/>
    <w:rsid w:val="00763887"/>
    <w:rsid w:val="0077248A"/>
    <w:rsid w:val="00772AE3"/>
    <w:rsid w:val="007732FB"/>
    <w:rsid w:val="007749E4"/>
    <w:rsid w:val="0077586D"/>
    <w:rsid w:val="00777DB7"/>
    <w:rsid w:val="00777FBE"/>
    <w:rsid w:val="0078022A"/>
    <w:rsid w:val="007804BC"/>
    <w:rsid w:val="00780D89"/>
    <w:rsid w:val="00781E90"/>
    <w:rsid w:val="00783A4E"/>
    <w:rsid w:val="007853BA"/>
    <w:rsid w:val="007861D9"/>
    <w:rsid w:val="00790E8F"/>
    <w:rsid w:val="00796DD6"/>
    <w:rsid w:val="0079761D"/>
    <w:rsid w:val="007977A7"/>
    <w:rsid w:val="0079787F"/>
    <w:rsid w:val="00797E22"/>
    <w:rsid w:val="007A11BA"/>
    <w:rsid w:val="007A1D16"/>
    <w:rsid w:val="007A2964"/>
    <w:rsid w:val="007A4123"/>
    <w:rsid w:val="007A4D8F"/>
    <w:rsid w:val="007A5898"/>
    <w:rsid w:val="007A6316"/>
    <w:rsid w:val="007A6531"/>
    <w:rsid w:val="007B08DC"/>
    <w:rsid w:val="007B093F"/>
    <w:rsid w:val="007B19A2"/>
    <w:rsid w:val="007B23D0"/>
    <w:rsid w:val="007B2671"/>
    <w:rsid w:val="007B3BC1"/>
    <w:rsid w:val="007B44C4"/>
    <w:rsid w:val="007B5147"/>
    <w:rsid w:val="007B62BE"/>
    <w:rsid w:val="007B715F"/>
    <w:rsid w:val="007C19E7"/>
    <w:rsid w:val="007C2E83"/>
    <w:rsid w:val="007C7F0A"/>
    <w:rsid w:val="007D0459"/>
    <w:rsid w:val="007D4502"/>
    <w:rsid w:val="007D5328"/>
    <w:rsid w:val="007D5B71"/>
    <w:rsid w:val="007E0FF7"/>
    <w:rsid w:val="007E1204"/>
    <w:rsid w:val="007E5A4F"/>
    <w:rsid w:val="007E6562"/>
    <w:rsid w:val="007E721E"/>
    <w:rsid w:val="007E7604"/>
    <w:rsid w:val="007F13DC"/>
    <w:rsid w:val="007F29A5"/>
    <w:rsid w:val="007F2B89"/>
    <w:rsid w:val="007F34A0"/>
    <w:rsid w:val="007F483C"/>
    <w:rsid w:val="007F5E75"/>
    <w:rsid w:val="00802EC2"/>
    <w:rsid w:val="008036D2"/>
    <w:rsid w:val="00811015"/>
    <w:rsid w:val="00812983"/>
    <w:rsid w:val="00813DCB"/>
    <w:rsid w:val="008165AF"/>
    <w:rsid w:val="00817030"/>
    <w:rsid w:val="00820746"/>
    <w:rsid w:val="00820BA5"/>
    <w:rsid w:val="00822C3C"/>
    <w:rsid w:val="00823323"/>
    <w:rsid w:val="0082496A"/>
    <w:rsid w:val="008255EE"/>
    <w:rsid w:val="00825626"/>
    <w:rsid w:val="00827322"/>
    <w:rsid w:val="008318E4"/>
    <w:rsid w:val="00841D64"/>
    <w:rsid w:val="008421F6"/>
    <w:rsid w:val="00843FDF"/>
    <w:rsid w:val="00844980"/>
    <w:rsid w:val="0084624A"/>
    <w:rsid w:val="00850495"/>
    <w:rsid w:val="008504F9"/>
    <w:rsid w:val="00850FD5"/>
    <w:rsid w:val="008537B4"/>
    <w:rsid w:val="0085444D"/>
    <w:rsid w:val="00855109"/>
    <w:rsid w:val="0085704A"/>
    <w:rsid w:val="00860A15"/>
    <w:rsid w:val="00864E50"/>
    <w:rsid w:val="00865095"/>
    <w:rsid w:val="00865668"/>
    <w:rsid w:val="00865DE7"/>
    <w:rsid w:val="008723C6"/>
    <w:rsid w:val="00872CE0"/>
    <w:rsid w:val="00873F0B"/>
    <w:rsid w:val="00874E12"/>
    <w:rsid w:val="008805E7"/>
    <w:rsid w:val="0088387B"/>
    <w:rsid w:val="00884911"/>
    <w:rsid w:val="00885CBF"/>
    <w:rsid w:val="00887413"/>
    <w:rsid w:val="00887551"/>
    <w:rsid w:val="008916BB"/>
    <w:rsid w:val="0089250A"/>
    <w:rsid w:val="008936FD"/>
    <w:rsid w:val="0089515F"/>
    <w:rsid w:val="0089652A"/>
    <w:rsid w:val="00897069"/>
    <w:rsid w:val="00897EDF"/>
    <w:rsid w:val="008A0C7F"/>
    <w:rsid w:val="008A0CEB"/>
    <w:rsid w:val="008A1F93"/>
    <w:rsid w:val="008A38F4"/>
    <w:rsid w:val="008A3F12"/>
    <w:rsid w:val="008A4B66"/>
    <w:rsid w:val="008A4CCE"/>
    <w:rsid w:val="008A6DB1"/>
    <w:rsid w:val="008B0B97"/>
    <w:rsid w:val="008B16F8"/>
    <w:rsid w:val="008B2AD0"/>
    <w:rsid w:val="008B3A28"/>
    <w:rsid w:val="008B5AAE"/>
    <w:rsid w:val="008C1557"/>
    <w:rsid w:val="008C376A"/>
    <w:rsid w:val="008C3E92"/>
    <w:rsid w:val="008C54D0"/>
    <w:rsid w:val="008C5917"/>
    <w:rsid w:val="008C5FB0"/>
    <w:rsid w:val="008D13D0"/>
    <w:rsid w:val="008D17BA"/>
    <w:rsid w:val="008D22F3"/>
    <w:rsid w:val="008D363D"/>
    <w:rsid w:val="008D5D21"/>
    <w:rsid w:val="008D5D99"/>
    <w:rsid w:val="008D6599"/>
    <w:rsid w:val="008D71FB"/>
    <w:rsid w:val="008D7DDE"/>
    <w:rsid w:val="008E053A"/>
    <w:rsid w:val="008E0F64"/>
    <w:rsid w:val="008E156E"/>
    <w:rsid w:val="008E19F1"/>
    <w:rsid w:val="008E264E"/>
    <w:rsid w:val="008E3565"/>
    <w:rsid w:val="008E4A4A"/>
    <w:rsid w:val="008E61CD"/>
    <w:rsid w:val="008E6A0F"/>
    <w:rsid w:val="008E6D65"/>
    <w:rsid w:val="008F0CB3"/>
    <w:rsid w:val="008F1056"/>
    <w:rsid w:val="008F295F"/>
    <w:rsid w:val="008F3B91"/>
    <w:rsid w:val="008F4C41"/>
    <w:rsid w:val="008F4CE7"/>
    <w:rsid w:val="008F6B0B"/>
    <w:rsid w:val="008F7DCA"/>
    <w:rsid w:val="008F7FC7"/>
    <w:rsid w:val="00900AA5"/>
    <w:rsid w:val="00900B03"/>
    <w:rsid w:val="00900B70"/>
    <w:rsid w:val="00905B02"/>
    <w:rsid w:val="00905CCD"/>
    <w:rsid w:val="00906747"/>
    <w:rsid w:val="00906CF9"/>
    <w:rsid w:val="009109EE"/>
    <w:rsid w:val="00910D1E"/>
    <w:rsid w:val="00912B2E"/>
    <w:rsid w:val="00913939"/>
    <w:rsid w:val="00920065"/>
    <w:rsid w:val="00923C4C"/>
    <w:rsid w:val="00925BFB"/>
    <w:rsid w:val="009271DB"/>
    <w:rsid w:val="0092788E"/>
    <w:rsid w:val="00927B5A"/>
    <w:rsid w:val="00927F05"/>
    <w:rsid w:val="0093070D"/>
    <w:rsid w:val="00932299"/>
    <w:rsid w:val="00933379"/>
    <w:rsid w:val="009334B3"/>
    <w:rsid w:val="009342F1"/>
    <w:rsid w:val="00937394"/>
    <w:rsid w:val="0094102D"/>
    <w:rsid w:val="00946137"/>
    <w:rsid w:val="0094717F"/>
    <w:rsid w:val="00947D24"/>
    <w:rsid w:val="0095106A"/>
    <w:rsid w:val="00952A37"/>
    <w:rsid w:val="00952D17"/>
    <w:rsid w:val="0095360A"/>
    <w:rsid w:val="00953C59"/>
    <w:rsid w:val="00953F16"/>
    <w:rsid w:val="0095451F"/>
    <w:rsid w:val="00954ECE"/>
    <w:rsid w:val="00957FD0"/>
    <w:rsid w:val="00960F43"/>
    <w:rsid w:val="00963CEF"/>
    <w:rsid w:val="009663D0"/>
    <w:rsid w:val="00966898"/>
    <w:rsid w:val="009704E8"/>
    <w:rsid w:val="009709B5"/>
    <w:rsid w:val="00970FEA"/>
    <w:rsid w:val="009743BF"/>
    <w:rsid w:val="00974F70"/>
    <w:rsid w:val="009815D1"/>
    <w:rsid w:val="00981B2E"/>
    <w:rsid w:val="009847F2"/>
    <w:rsid w:val="009859F6"/>
    <w:rsid w:val="00985BF3"/>
    <w:rsid w:val="0098790A"/>
    <w:rsid w:val="00987A78"/>
    <w:rsid w:val="00990242"/>
    <w:rsid w:val="009931BD"/>
    <w:rsid w:val="00993E75"/>
    <w:rsid w:val="00995396"/>
    <w:rsid w:val="00995A79"/>
    <w:rsid w:val="009967E1"/>
    <w:rsid w:val="00997ED7"/>
    <w:rsid w:val="009A0130"/>
    <w:rsid w:val="009A0DD7"/>
    <w:rsid w:val="009A213A"/>
    <w:rsid w:val="009A2F0C"/>
    <w:rsid w:val="009A3644"/>
    <w:rsid w:val="009A559F"/>
    <w:rsid w:val="009A5ACA"/>
    <w:rsid w:val="009A5EC3"/>
    <w:rsid w:val="009A69D1"/>
    <w:rsid w:val="009A6A00"/>
    <w:rsid w:val="009A6CF5"/>
    <w:rsid w:val="009A7C54"/>
    <w:rsid w:val="009B269E"/>
    <w:rsid w:val="009B2C07"/>
    <w:rsid w:val="009B49B1"/>
    <w:rsid w:val="009B6190"/>
    <w:rsid w:val="009B6718"/>
    <w:rsid w:val="009B687E"/>
    <w:rsid w:val="009B6D88"/>
    <w:rsid w:val="009B7144"/>
    <w:rsid w:val="009C1998"/>
    <w:rsid w:val="009C33FD"/>
    <w:rsid w:val="009C457F"/>
    <w:rsid w:val="009C5171"/>
    <w:rsid w:val="009C64C9"/>
    <w:rsid w:val="009C6566"/>
    <w:rsid w:val="009D1F0A"/>
    <w:rsid w:val="009D28E9"/>
    <w:rsid w:val="009D2C37"/>
    <w:rsid w:val="009D37E1"/>
    <w:rsid w:val="009D50B9"/>
    <w:rsid w:val="009D62E1"/>
    <w:rsid w:val="009D76FE"/>
    <w:rsid w:val="009E026F"/>
    <w:rsid w:val="009E255E"/>
    <w:rsid w:val="009E3DFD"/>
    <w:rsid w:val="009E4BB1"/>
    <w:rsid w:val="009F1CCE"/>
    <w:rsid w:val="009F2FCD"/>
    <w:rsid w:val="009F374B"/>
    <w:rsid w:val="009F41B2"/>
    <w:rsid w:val="009F7F1A"/>
    <w:rsid w:val="00A05776"/>
    <w:rsid w:val="00A07ED6"/>
    <w:rsid w:val="00A12180"/>
    <w:rsid w:val="00A12740"/>
    <w:rsid w:val="00A13457"/>
    <w:rsid w:val="00A13F13"/>
    <w:rsid w:val="00A14222"/>
    <w:rsid w:val="00A14434"/>
    <w:rsid w:val="00A1579C"/>
    <w:rsid w:val="00A17082"/>
    <w:rsid w:val="00A178E1"/>
    <w:rsid w:val="00A20D2A"/>
    <w:rsid w:val="00A216BD"/>
    <w:rsid w:val="00A27678"/>
    <w:rsid w:val="00A27CD1"/>
    <w:rsid w:val="00A33DAC"/>
    <w:rsid w:val="00A36EAF"/>
    <w:rsid w:val="00A37546"/>
    <w:rsid w:val="00A375BD"/>
    <w:rsid w:val="00A40804"/>
    <w:rsid w:val="00A414C0"/>
    <w:rsid w:val="00A43DA1"/>
    <w:rsid w:val="00A46EE9"/>
    <w:rsid w:val="00A50435"/>
    <w:rsid w:val="00A5269F"/>
    <w:rsid w:val="00A53FFC"/>
    <w:rsid w:val="00A55B1B"/>
    <w:rsid w:val="00A55B2E"/>
    <w:rsid w:val="00A626C3"/>
    <w:rsid w:val="00A63703"/>
    <w:rsid w:val="00A63C1D"/>
    <w:rsid w:val="00A63EDC"/>
    <w:rsid w:val="00A64FA1"/>
    <w:rsid w:val="00A66EF0"/>
    <w:rsid w:val="00A70CFF"/>
    <w:rsid w:val="00A74CE6"/>
    <w:rsid w:val="00A77871"/>
    <w:rsid w:val="00A81799"/>
    <w:rsid w:val="00A83D8B"/>
    <w:rsid w:val="00A85534"/>
    <w:rsid w:val="00A85AFE"/>
    <w:rsid w:val="00A8766E"/>
    <w:rsid w:val="00A87965"/>
    <w:rsid w:val="00A907AE"/>
    <w:rsid w:val="00A90F7B"/>
    <w:rsid w:val="00A91480"/>
    <w:rsid w:val="00A937D0"/>
    <w:rsid w:val="00A942C4"/>
    <w:rsid w:val="00A94949"/>
    <w:rsid w:val="00AA0346"/>
    <w:rsid w:val="00AA0C75"/>
    <w:rsid w:val="00AA3559"/>
    <w:rsid w:val="00AA391F"/>
    <w:rsid w:val="00AA3E03"/>
    <w:rsid w:val="00AA3EA9"/>
    <w:rsid w:val="00AA5374"/>
    <w:rsid w:val="00AA5D38"/>
    <w:rsid w:val="00AA5FAE"/>
    <w:rsid w:val="00AB339D"/>
    <w:rsid w:val="00AB5A21"/>
    <w:rsid w:val="00AC0BCC"/>
    <w:rsid w:val="00AC0D4B"/>
    <w:rsid w:val="00AC1BC8"/>
    <w:rsid w:val="00AC34CB"/>
    <w:rsid w:val="00AC5262"/>
    <w:rsid w:val="00AC720C"/>
    <w:rsid w:val="00AC7B65"/>
    <w:rsid w:val="00AD19EA"/>
    <w:rsid w:val="00AE6D6B"/>
    <w:rsid w:val="00AE7B0A"/>
    <w:rsid w:val="00AF0564"/>
    <w:rsid w:val="00AF1061"/>
    <w:rsid w:val="00AF1C01"/>
    <w:rsid w:val="00AF1EEE"/>
    <w:rsid w:val="00B03427"/>
    <w:rsid w:val="00B0411F"/>
    <w:rsid w:val="00B11AF2"/>
    <w:rsid w:val="00B11EEC"/>
    <w:rsid w:val="00B14D12"/>
    <w:rsid w:val="00B1506D"/>
    <w:rsid w:val="00B161EC"/>
    <w:rsid w:val="00B165B1"/>
    <w:rsid w:val="00B200D6"/>
    <w:rsid w:val="00B20154"/>
    <w:rsid w:val="00B20DE3"/>
    <w:rsid w:val="00B21069"/>
    <w:rsid w:val="00B211B5"/>
    <w:rsid w:val="00B21A69"/>
    <w:rsid w:val="00B22E32"/>
    <w:rsid w:val="00B23AC3"/>
    <w:rsid w:val="00B253CF"/>
    <w:rsid w:val="00B314C5"/>
    <w:rsid w:val="00B3216D"/>
    <w:rsid w:val="00B322A1"/>
    <w:rsid w:val="00B34CA3"/>
    <w:rsid w:val="00B36223"/>
    <w:rsid w:val="00B36C61"/>
    <w:rsid w:val="00B37D89"/>
    <w:rsid w:val="00B419F9"/>
    <w:rsid w:val="00B42DAC"/>
    <w:rsid w:val="00B43A94"/>
    <w:rsid w:val="00B44DA2"/>
    <w:rsid w:val="00B45D8D"/>
    <w:rsid w:val="00B46AE5"/>
    <w:rsid w:val="00B47211"/>
    <w:rsid w:val="00B477F3"/>
    <w:rsid w:val="00B50611"/>
    <w:rsid w:val="00B50CEC"/>
    <w:rsid w:val="00B52CA1"/>
    <w:rsid w:val="00B54C95"/>
    <w:rsid w:val="00B5699C"/>
    <w:rsid w:val="00B6330F"/>
    <w:rsid w:val="00B64107"/>
    <w:rsid w:val="00B6417A"/>
    <w:rsid w:val="00B64EE4"/>
    <w:rsid w:val="00B65F76"/>
    <w:rsid w:val="00B66256"/>
    <w:rsid w:val="00B66D8E"/>
    <w:rsid w:val="00B679AB"/>
    <w:rsid w:val="00B706C2"/>
    <w:rsid w:val="00B71C58"/>
    <w:rsid w:val="00B73C21"/>
    <w:rsid w:val="00B743FB"/>
    <w:rsid w:val="00B744BA"/>
    <w:rsid w:val="00B746E3"/>
    <w:rsid w:val="00B74E30"/>
    <w:rsid w:val="00B74E61"/>
    <w:rsid w:val="00B802CD"/>
    <w:rsid w:val="00B802FF"/>
    <w:rsid w:val="00B8160A"/>
    <w:rsid w:val="00B82C14"/>
    <w:rsid w:val="00B90508"/>
    <w:rsid w:val="00B9144B"/>
    <w:rsid w:val="00B9147A"/>
    <w:rsid w:val="00B920CA"/>
    <w:rsid w:val="00B92A0B"/>
    <w:rsid w:val="00B9347F"/>
    <w:rsid w:val="00B9352B"/>
    <w:rsid w:val="00B94DDB"/>
    <w:rsid w:val="00B964E1"/>
    <w:rsid w:val="00B975D6"/>
    <w:rsid w:val="00BA0493"/>
    <w:rsid w:val="00BA33A9"/>
    <w:rsid w:val="00BA4C26"/>
    <w:rsid w:val="00BA6BCA"/>
    <w:rsid w:val="00BB11D3"/>
    <w:rsid w:val="00BB25C8"/>
    <w:rsid w:val="00BB2DA4"/>
    <w:rsid w:val="00BB39AC"/>
    <w:rsid w:val="00BB3E3D"/>
    <w:rsid w:val="00BB612B"/>
    <w:rsid w:val="00BC1F99"/>
    <w:rsid w:val="00BC40BE"/>
    <w:rsid w:val="00BC5B23"/>
    <w:rsid w:val="00BC62D4"/>
    <w:rsid w:val="00BC7EA8"/>
    <w:rsid w:val="00BD1BF1"/>
    <w:rsid w:val="00BD1C09"/>
    <w:rsid w:val="00BD2BDD"/>
    <w:rsid w:val="00BD3919"/>
    <w:rsid w:val="00BD4663"/>
    <w:rsid w:val="00BD6D76"/>
    <w:rsid w:val="00BD6F1B"/>
    <w:rsid w:val="00BD7580"/>
    <w:rsid w:val="00BD7F3C"/>
    <w:rsid w:val="00BE02AE"/>
    <w:rsid w:val="00BE1165"/>
    <w:rsid w:val="00BE136F"/>
    <w:rsid w:val="00BE226B"/>
    <w:rsid w:val="00BE3502"/>
    <w:rsid w:val="00BE398F"/>
    <w:rsid w:val="00BE4488"/>
    <w:rsid w:val="00BE47B8"/>
    <w:rsid w:val="00BE4D3D"/>
    <w:rsid w:val="00BE6837"/>
    <w:rsid w:val="00BE6BA2"/>
    <w:rsid w:val="00BF1ECD"/>
    <w:rsid w:val="00BF35C5"/>
    <w:rsid w:val="00BF4212"/>
    <w:rsid w:val="00BF6480"/>
    <w:rsid w:val="00BF762F"/>
    <w:rsid w:val="00C00D3D"/>
    <w:rsid w:val="00C02ABC"/>
    <w:rsid w:val="00C02B62"/>
    <w:rsid w:val="00C03F93"/>
    <w:rsid w:val="00C045CD"/>
    <w:rsid w:val="00C050F9"/>
    <w:rsid w:val="00C07078"/>
    <w:rsid w:val="00C11DF3"/>
    <w:rsid w:val="00C14974"/>
    <w:rsid w:val="00C14A3E"/>
    <w:rsid w:val="00C156D9"/>
    <w:rsid w:val="00C159BC"/>
    <w:rsid w:val="00C16505"/>
    <w:rsid w:val="00C174B1"/>
    <w:rsid w:val="00C2201C"/>
    <w:rsid w:val="00C2212D"/>
    <w:rsid w:val="00C22FB5"/>
    <w:rsid w:val="00C2330E"/>
    <w:rsid w:val="00C23C59"/>
    <w:rsid w:val="00C2431D"/>
    <w:rsid w:val="00C26F63"/>
    <w:rsid w:val="00C30DAB"/>
    <w:rsid w:val="00C30FAA"/>
    <w:rsid w:val="00C33F18"/>
    <w:rsid w:val="00C3621E"/>
    <w:rsid w:val="00C41236"/>
    <w:rsid w:val="00C4791D"/>
    <w:rsid w:val="00C47FAB"/>
    <w:rsid w:val="00C52E89"/>
    <w:rsid w:val="00C53551"/>
    <w:rsid w:val="00C558E6"/>
    <w:rsid w:val="00C55E36"/>
    <w:rsid w:val="00C56A38"/>
    <w:rsid w:val="00C61E7C"/>
    <w:rsid w:val="00C6254F"/>
    <w:rsid w:val="00C62A1C"/>
    <w:rsid w:val="00C6461D"/>
    <w:rsid w:val="00C70627"/>
    <w:rsid w:val="00C71166"/>
    <w:rsid w:val="00C71788"/>
    <w:rsid w:val="00C717B6"/>
    <w:rsid w:val="00C71C18"/>
    <w:rsid w:val="00C72D77"/>
    <w:rsid w:val="00C737F2"/>
    <w:rsid w:val="00C75690"/>
    <w:rsid w:val="00C771DE"/>
    <w:rsid w:val="00C778A3"/>
    <w:rsid w:val="00C7796A"/>
    <w:rsid w:val="00C77B3F"/>
    <w:rsid w:val="00C8003D"/>
    <w:rsid w:val="00C80457"/>
    <w:rsid w:val="00C80811"/>
    <w:rsid w:val="00C815BF"/>
    <w:rsid w:val="00C818DF"/>
    <w:rsid w:val="00C81AA0"/>
    <w:rsid w:val="00C82B4F"/>
    <w:rsid w:val="00C87093"/>
    <w:rsid w:val="00C87228"/>
    <w:rsid w:val="00C904B7"/>
    <w:rsid w:val="00C90ED5"/>
    <w:rsid w:val="00C927D7"/>
    <w:rsid w:val="00C9320F"/>
    <w:rsid w:val="00C93C8E"/>
    <w:rsid w:val="00C95622"/>
    <w:rsid w:val="00C97416"/>
    <w:rsid w:val="00C97D3B"/>
    <w:rsid w:val="00CA1F12"/>
    <w:rsid w:val="00CA2F65"/>
    <w:rsid w:val="00CA35F2"/>
    <w:rsid w:val="00CA4768"/>
    <w:rsid w:val="00CA4FE8"/>
    <w:rsid w:val="00CA66A4"/>
    <w:rsid w:val="00CB0BFC"/>
    <w:rsid w:val="00CB1B17"/>
    <w:rsid w:val="00CB37C8"/>
    <w:rsid w:val="00CB5DA0"/>
    <w:rsid w:val="00CC14C4"/>
    <w:rsid w:val="00CC4E21"/>
    <w:rsid w:val="00CC5237"/>
    <w:rsid w:val="00CC53EC"/>
    <w:rsid w:val="00CC584B"/>
    <w:rsid w:val="00CC5CED"/>
    <w:rsid w:val="00CC658E"/>
    <w:rsid w:val="00CD07B0"/>
    <w:rsid w:val="00CD24C2"/>
    <w:rsid w:val="00CD2BBB"/>
    <w:rsid w:val="00CD4497"/>
    <w:rsid w:val="00CD591C"/>
    <w:rsid w:val="00CE06F7"/>
    <w:rsid w:val="00CE0A0E"/>
    <w:rsid w:val="00CE2153"/>
    <w:rsid w:val="00CE2D2F"/>
    <w:rsid w:val="00CE350D"/>
    <w:rsid w:val="00CE515A"/>
    <w:rsid w:val="00CE5BC1"/>
    <w:rsid w:val="00CE69EB"/>
    <w:rsid w:val="00CE6A29"/>
    <w:rsid w:val="00CE6D57"/>
    <w:rsid w:val="00CF0DE6"/>
    <w:rsid w:val="00CF2F42"/>
    <w:rsid w:val="00CF3D0B"/>
    <w:rsid w:val="00CF4D6C"/>
    <w:rsid w:val="00CF554E"/>
    <w:rsid w:val="00CF5DE8"/>
    <w:rsid w:val="00CF5FB7"/>
    <w:rsid w:val="00CF5FD6"/>
    <w:rsid w:val="00CF66B9"/>
    <w:rsid w:val="00D004DE"/>
    <w:rsid w:val="00D07AA4"/>
    <w:rsid w:val="00D105F3"/>
    <w:rsid w:val="00D10907"/>
    <w:rsid w:val="00D13EB9"/>
    <w:rsid w:val="00D13FB4"/>
    <w:rsid w:val="00D1721B"/>
    <w:rsid w:val="00D175DF"/>
    <w:rsid w:val="00D222FB"/>
    <w:rsid w:val="00D24528"/>
    <w:rsid w:val="00D27703"/>
    <w:rsid w:val="00D3279D"/>
    <w:rsid w:val="00D328B3"/>
    <w:rsid w:val="00D32E09"/>
    <w:rsid w:val="00D33951"/>
    <w:rsid w:val="00D36267"/>
    <w:rsid w:val="00D37566"/>
    <w:rsid w:val="00D3770C"/>
    <w:rsid w:val="00D37E42"/>
    <w:rsid w:val="00D40ED4"/>
    <w:rsid w:val="00D41761"/>
    <w:rsid w:val="00D4229B"/>
    <w:rsid w:val="00D44646"/>
    <w:rsid w:val="00D45C28"/>
    <w:rsid w:val="00D511F5"/>
    <w:rsid w:val="00D5237E"/>
    <w:rsid w:val="00D55EE0"/>
    <w:rsid w:val="00D56691"/>
    <w:rsid w:val="00D57203"/>
    <w:rsid w:val="00D57769"/>
    <w:rsid w:val="00D57BDA"/>
    <w:rsid w:val="00D600E5"/>
    <w:rsid w:val="00D629C4"/>
    <w:rsid w:val="00D630C7"/>
    <w:rsid w:val="00D64D10"/>
    <w:rsid w:val="00D65D8D"/>
    <w:rsid w:val="00D675B6"/>
    <w:rsid w:val="00D70362"/>
    <w:rsid w:val="00D70993"/>
    <w:rsid w:val="00D72A76"/>
    <w:rsid w:val="00D742E6"/>
    <w:rsid w:val="00D76CEB"/>
    <w:rsid w:val="00D77846"/>
    <w:rsid w:val="00D77930"/>
    <w:rsid w:val="00D800F2"/>
    <w:rsid w:val="00D81644"/>
    <w:rsid w:val="00D82DD8"/>
    <w:rsid w:val="00D83840"/>
    <w:rsid w:val="00D840C2"/>
    <w:rsid w:val="00D85653"/>
    <w:rsid w:val="00D92883"/>
    <w:rsid w:val="00D93E8A"/>
    <w:rsid w:val="00D95EF5"/>
    <w:rsid w:val="00D9642A"/>
    <w:rsid w:val="00D9672A"/>
    <w:rsid w:val="00D96D4D"/>
    <w:rsid w:val="00D96F40"/>
    <w:rsid w:val="00D979CD"/>
    <w:rsid w:val="00D979F3"/>
    <w:rsid w:val="00DA0438"/>
    <w:rsid w:val="00DA473D"/>
    <w:rsid w:val="00DA5311"/>
    <w:rsid w:val="00DB05D7"/>
    <w:rsid w:val="00DB1DD6"/>
    <w:rsid w:val="00DB361F"/>
    <w:rsid w:val="00DB3DF4"/>
    <w:rsid w:val="00DB4063"/>
    <w:rsid w:val="00DB45DC"/>
    <w:rsid w:val="00DB4665"/>
    <w:rsid w:val="00DB4739"/>
    <w:rsid w:val="00DB7DF8"/>
    <w:rsid w:val="00DC16CA"/>
    <w:rsid w:val="00DC25D3"/>
    <w:rsid w:val="00DC2852"/>
    <w:rsid w:val="00DC3089"/>
    <w:rsid w:val="00DC39EF"/>
    <w:rsid w:val="00DC5C6C"/>
    <w:rsid w:val="00DC663A"/>
    <w:rsid w:val="00DD071C"/>
    <w:rsid w:val="00DD16EF"/>
    <w:rsid w:val="00DD231A"/>
    <w:rsid w:val="00DD4032"/>
    <w:rsid w:val="00DD75A9"/>
    <w:rsid w:val="00DE3183"/>
    <w:rsid w:val="00DE413B"/>
    <w:rsid w:val="00DE438A"/>
    <w:rsid w:val="00DE4E0A"/>
    <w:rsid w:val="00DE4E4A"/>
    <w:rsid w:val="00DE63D8"/>
    <w:rsid w:val="00DE656D"/>
    <w:rsid w:val="00DE79F2"/>
    <w:rsid w:val="00DE7B7F"/>
    <w:rsid w:val="00DF2E6E"/>
    <w:rsid w:val="00E027AC"/>
    <w:rsid w:val="00E02BD5"/>
    <w:rsid w:val="00E0374D"/>
    <w:rsid w:val="00E03A0F"/>
    <w:rsid w:val="00E044D9"/>
    <w:rsid w:val="00E059E9"/>
    <w:rsid w:val="00E06525"/>
    <w:rsid w:val="00E07C55"/>
    <w:rsid w:val="00E07C91"/>
    <w:rsid w:val="00E1202A"/>
    <w:rsid w:val="00E12542"/>
    <w:rsid w:val="00E12796"/>
    <w:rsid w:val="00E12FDD"/>
    <w:rsid w:val="00E131BC"/>
    <w:rsid w:val="00E15AE5"/>
    <w:rsid w:val="00E225DF"/>
    <w:rsid w:val="00E236AF"/>
    <w:rsid w:val="00E262E9"/>
    <w:rsid w:val="00E26ED7"/>
    <w:rsid w:val="00E26F9F"/>
    <w:rsid w:val="00E270DA"/>
    <w:rsid w:val="00E30DC8"/>
    <w:rsid w:val="00E3325A"/>
    <w:rsid w:val="00E374DA"/>
    <w:rsid w:val="00E37A98"/>
    <w:rsid w:val="00E406EF"/>
    <w:rsid w:val="00E40B53"/>
    <w:rsid w:val="00E417D5"/>
    <w:rsid w:val="00E471C6"/>
    <w:rsid w:val="00E503F5"/>
    <w:rsid w:val="00E53D7F"/>
    <w:rsid w:val="00E55B90"/>
    <w:rsid w:val="00E56068"/>
    <w:rsid w:val="00E60B6E"/>
    <w:rsid w:val="00E61242"/>
    <w:rsid w:val="00E61C46"/>
    <w:rsid w:val="00E65E16"/>
    <w:rsid w:val="00E66C31"/>
    <w:rsid w:val="00E73204"/>
    <w:rsid w:val="00E7434F"/>
    <w:rsid w:val="00E83E26"/>
    <w:rsid w:val="00E8432B"/>
    <w:rsid w:val="00E86202"/>
    <w:rsid w:val="00E868C4"/>
    <w:rsid w:val="00E877AD"/>
    <w:rsid w:val="00E87C14"/>
    <w:rsid w:val="00E90AD1"/>
    <w:rsid w:val="00E93790"/>
    <w:rsid w:val="00EA229F"/>
    <w:rsid w:val="00EA2DF6"/>
    <w:rsid w:val="00EA455C"/>
    <w:rsid w:val="00EA5253"/>
    <w:rsid w:val="00EA6CB6"/>
    <w:rsid w:val="00EB2408"/>
    <w:rsid w:val="00EB3907"/>
    <w:rsid w:val="00EB4DE7"/>
    <w:rsid w:val="00EB54D2"/>
    <w:rsid w:val="00EB5D50"/>
    <w:rsid w:val="00EB5E41"/>
    <w:rsid w:val="00EC400C"/>
    <w:rsid w:val="00EC408F"/>
    <w:rsid w:val="00ED169E"/>
    <w:rsid w:val="00ED3A0D"/>
    <w:rsid w:val="00ED51FD"/>
    <w:rsid w:val="00ED526C"/>
    <w:rsid w:val="00ED5A25"/>
    <w:rsid w:val="00ED78F1"/>
    <w:rsid w:val="00EE0BDF"/>
    <w:rsid w:val="00EE2548"/>
    <w:rsid w:val="00EE2992"/>
    <w:rsid w:val="00EE340C"/>
    <w:rsid w:val="00EE4B26"/>
    <w:rsid w:val="00EE4C57"/>
    <w:rsid w:val="00EE50D3"/>
    <w:rsid w:val="00EE51F9"/>
    <w:rsid w:val="00EE719A"/>
    <w:rsid w:val="00EF0636"/>
    <w:rsid w:val="00EF4229"/>
    <w:rsid w:val="00EF4774"/>
    <w:rsid w:val="00EF53A0"/>
    <w:rsid w:val="00EF5455"/>
    <w:rsid w:val="00EF5E30"/>
    <w:rsid w:val="00EF5EB5"/>
    <w:rsid w:val="00EF7C2D"/>
    <w:rsid w:val="00EF7D46"/>
    <w:rsid w:val="00F028F2"/>
    <w:rsid w:val="00F02B50"/>
    <w:rsid w:val="00F05486"/>
    <w:rsid w:val="00F05586"/>
    <w:rsid w:val="00F05FD1"/>
    <w:rsid w:val="00F0631B"/>
    <w:rsid w:val="00F06FCC"/>
    <w:rsid w:val="00F10F43"/>
    <w:rsid w:val="00F11682"/>
    <w:rsid w:val="00F11F7F"/>
    <w:rsid w:val="00F132F1"/>
    <w:rsid w:val="00F21256"/>
    <w:rsid w:val="00F25B0F"/>
    <w:rsid w:val="00F30E8B"/>
    <w:rsid w:val="00F354E0"/>
    <w:rsid w:val="00F366B0"/>
    <w:rsid w:val="00F4077A"/>
    <w:rsid w:val="00F44259"/>
    <w:rsid w:val="00F5045C"/>
    <w:rsid w:val="00F50AF8"/>
    <w:rsid w:val="00F54803"/>
    <w:rsid w:val="00F558B3"/>
    <w:rsid w:val="00F55C67"/>
    <w:rsid w:val="00F562D0"/>
    <w:rsid w:val="00F56D0E"/>
    <w:rsid w:val="00F60967"/>
    <w:rsid w:val="00F61A1F"/>
    <w:rsid w:val="00F62086"/>
    <w:rsid w:val="00F62BA8"/>
    <w:rsid w:val="00F62D11"/>
    <w:rsid w:val="00F70311"/>
    <w:rsid w:val="00F71922"/>
    <w:rsid w:val="00F747BA"/>
    <w:rsid w:val="00F7550A"/>
    <w:rsid w:val="00F76257"/>
    <w:rsid w:val="00F7735B"/>
    <w:rsid w:val="00F776D3"/>
    <w:rsid w:val="00F8070D"/>
    <w:rsid w:val="00F80D89"/>
    <w:rsid w:val="00F830A4"/>
    <w:rsid w:val="00F84720"/>
    <w:rsid w:val="00F84E46"/>
    <w:rsid w:val="00F84FC2"/>
    <w:rsid w:val="00F85433"/>
    <w:rsid w:val="00F8599C"/>
    <w:rsid w:val="00F92DF0"/>
    <w:rsid w:val="00F94620"/>
    <w:rsid w:val="00F948B0"/>
    <w:rsid w:val="00F948F5"/>
    <w:rsid w:val="00F94A8B"/>
    <w:rsid w:val="00F95DD7"/>
    <w:rsid w:val="00F96AD6"/>
    <w:rsid w:val="00FA0768"/>
    <w:rsid w:val="00FA2AF6"/>
    <w:rsid w:val="00FA36D4"/>
    <w:rsid w:val="00FA3774"/>
    <w:rsid w:val="00FA3D8A"/>
    <w:rsid w:val="00FA422E"/>
    <w:rsid w:val="00FA65AC"/>
    <w:rsid w:val="00FA72B1"/>
    <w:rsid w:val="00FB0C07"/>
    <w:rsid w:val="00FB7965"/>
    <w:rsid w:val="00FB7E94"/>
    <w:rsid w:val="00FB7FFA"/>
    <w:rsid w:val="00FC059C"/>
    <w:rsid w:val="00FC0D5F"/>
    <w:rsid w:val="00FC10F7"/>
    <w:rsid w:val="00FC1796"/>
    <w:rsid w:val="00FC2762"/>
    <w:rsid w:val="00FC333D"/>
    <w:rsid w:val="00FC490F"/>
    <w:rsid w:val="00FC559D"/>
    <w:rsid w:val="00FC6047"/>
    <w:rsid w:val="00FC6A7B"/>
    <w:rsid w:val="00FC6EB4"/>
    <w:rsid w:val="00FC7346"/>
    <w:rsid w:val="00FC7776"/>
    <w:rsid w:val="00FC7BEE"/>
    <w:rsid w:val="00FD1793"/>
    <w:rsid w:val="00FD1ACF"/>
    <w:rsid w:val="00FD29A9"/>
    <w:rsid w:val="00FD4E7C"/>
    <w:rsid w:val="00FD4EEB"/>
    <w:rsid w:val="00FD69A2"/>
    <w:rsid w:val="00FE4E29"/>
    <w:rsid w:val="00FE6219"/>
    <w:rsid w:val="00FE66B0"/>
    <w:rsid w:val="00FF0100"/>
    <w:rsid w:val="00FF017B"/>
    <w:rsid w:val="00FF2D68"/>
    <w:rsid w:val="00FF327A"/>
    <w:rsid w:val="00FF578C"/>
    <w:rsid w:val="00FF6168"/>
    <w:rsid w:val="00FF6884"/>
    <w:rsid w:val="00FF691D"/>
    <w:rsid w:val="00FF7B47"/>
    <w:rsid w:val="010339BE"/>
    <w:rsid w:val="01A11DA2"/>
    <w:rsid w:val="01E274B5"/>
    <w:rsid w:val="01FB5C4F"/>
    <w:rsid w:val="0200793B"/>
    <w:rsid w:val="021B6523"/>
    <w:rsid w:val="02CA603F"/>
    <w:rsid w:val="0305345B"/>
    <w:rsid w:val="03ED69EB"/>
    <w:rsid w:val="04B213C1"/>
    <w:rsid w:val="05853FA8"/>
    <w:rsid w:val="05C173E2"/>
    <w:rsid w:val="05FE267D"/>
    <w:rsid w:val="0671705A"/>
    <w:rsid w:val="06DD024B"/>
    <w:rsid w:val="07035F04"/>
    <w:rsid w:val="076F3599"/>
    <w:rsid w:val="08000695"/>
    <w:rsid w:val="080B5AA6"/>
    <w:rsid w:val="08182C56"/>
    <w:rsid w:val="08962DA7"/>
    <w:rsid w:val="08C20821"/>
    <w:rsid w:val="0939332B"/>
    <w:rsid w:val="098708AE"/>
    <w:rsid w:val="09FE75F3"/>
    <w:rsid w:val="0A0F2E11"/>
    <w:rsid w:val="0A116B8A"/>
    <w:rsid w:val="0C1B4FAD"/>
    <w:rsid w:val="0C412E6B"/>
    <w:rsid w:val="0C89471E"/>
    <w:rsid w:val="0CA02447"/>
    <w:rsid w:val="0CC4270B"/>
    <w:rsid w:val="0CD65E68"/>
    <w:rsid w:val="0D2C77AB"/>
    <w:rsid w:val="0DD16543"/>
    <w:rsid w:val="0E2A646C"/>
    <w:rsid w:val="0E3715C6"/>
    <w:rsid w:val="0E8A42DF"/>
    <w:rsid w:val="0EE54141"/>
    <w:rsid w:val="0EEC1973"/>
    <w:rsid w:val="0F7F5608"/>
    <w:rsid w:val="0FE64FBC"/>
    <w:rsid w:val="10EF74F9"/>
    <w:rsid w:val="111B3762"/>
    <w:rsid w:val="11567578"/>
    <w:rsid w:val="12015E83"/>
    <w:rsid w:val="12140494"/>
    <w:rsid w:val="12242B41"/>
    <w:rsid w:val="123D1F6C"/>
    <w:rsid w:val="12C56763"/>
    <w:rsid w:val="12D00761"/>
    <w:rsid w:val="13266D4B"/>
    <w:rsid w:val="13AA7707"/>
    <w:rsid w:val="13AB46E9"/>
    <w:rsid w:val="13AE53E1"/>
    <w:rsid w:val="14264FE0"/>
    <w:rsid w:val="143376FC"/>
    <w:rsid w:val="14596878"/>
    <w:rsid w:val="14877AD9"/>
    <w:rsid w:val="14D25167"/>
    <w:rsid w:val="15021892"/>
    <w:rsid w:val="150E5397"/>
    <w:rsid w:val="159E617F"/>
    <w:rsid w:val="15AF571D"/>
    <w:rsid w:val="15C2771C"/>
    <w:rsid w:val="16C16063"/>
    <w:rsid w:val="17913A2C"/>
    <w:rsid w:val="17BC1078"/>
    <w:rsid w:val="18375557"/>
    <w:rsid w:val="18502F73"/>
    <w:rsid w:val="18A230A3"/>
    <w:rsid w:val="18D74D2F"/>
    <w:rsid w:val="18DC0523"/>
    <w:rsid w:val="19810F0A"/>
    <w:rsid w:val="198310E9"/>
    <w:rsid w:val="199944A6"/>
    <w:rsid w:val="19AB3675"/>
    <w:rsid w:val="19AC35DA"/>
    <w:rsid w:val="19FD2C86"/>
    <w:rsid w:val="1A1043DD"/>
    <w:rsid w:val="1A4B2227"/>
    <w:rsid w:val="1BE85270"/>
    <w:rsid w:val="1C33473D"/>
    <w:rsid w:val="1CEF3B65"/>
    <w:rsid w:val="1D23639E"/>
    <w:rsid w:val="1DA235F3"/>
    <w:rsid w:val="1DB7314C"/>
    <w:rsid w:val="1E2126FB"/>
    <w:rsid w:val="1E7E5C18"/>
    <w:rsid w:val="1E867913"/>
    <w:rsid w:val="1EA063D7"/>
    <w:rsid w:val="1FB4581F"/>
    <w:rsid w:val="21664758"/>
    <w:rsid w:val="217B46FD"/>
    <w:rsid w:val="21B005DE"/>
    <w:rsid w:val="21B1042C"/>
    <w:rsid w:val="21B67FCA"/>
    <w:rsid w:val="21CB71C6"/>
    <w:rsid w:val="21DE339D"/>
    <w:rsid w:val="220D5A31"/>
    <w:rsid w:val="223B259E"/>
    <w:rsid w:val="22E963CA"/>
    <w:rsid w:val="23160915"/>
    <w:rsid w:val="234823A9"/>
    <w:rsid w:val="234E207A"/>
    <w:rsid w:val="23C44815"/>
    <w:rsid w:val="23E7405F"/>
    <w:rsid w:val="257F0EB2"/>
    <w:rsid w:val="258E03AA"/>
    <w:rsid w:val="264E3098"/>
    <w:rsid w:val="267C4F33"/>
    <w:rsid w:val="26D1527F"/>
    <w:rsid w:val="26F807B5"/>
    <w:rsid w:val="277129C2"/>
    <w:rsid w:val="27FC632B"/>
    <w:rsid w:val="28256F72"/>
    <w:rsid w:val="285C326E"/>
    <w:rsid w:val="287771D8"/>
    <w:rsid w:val="28AF7842"/>
    <w:rsid w:val="28B9421C"/>
    <w:rsid w:val="28C37401"/>
    <w:rsid w:val="298505A2"/>
    <w:rsid w:val="29CA2459"/>
    <w:rsid w:val="29D319BC"/>
    <w:rsid w:val="2A184164"/>
    <w:rsid w:val="2A3C079E"/>
    <w:rsid w:val="2A627D13"/>
    <w:rsid w:val="2B342280"/>
    <w:rsid w:val="2B840F9D"/>
    <w:rsid w:val="2C2736A5"/>
    <w:rsid w:val="2C29790B"/>
    <w:rsid w:val="2C3D6F12"/>
    <w:rsid w:val="2C571E5B"/>
    <w:rsid w:val="2CA60F5C"/>
    <w:rsid w:val="2CF47F19"/>
    <w:rsid w:val="2D7828F8"/>
    <w:rsid w:val="2D9D5735"/>
    <w:rsid w:val="2E110657"/>
    <w:rsid w:val="2E7F3812"/>
    <w:rsid w:val="2EA11B8C"/>
    <w:rsid w:val="2EE555AB"/>
    <w:rsid w:val="2F1228D8"/>
    <w:rsid w:val="2F68699C"/>
    <w:rsid w:val="2FC44EB0"/>
    <w:rsid w:val="2FCC4F56"/>
    <w:rsid w:val="301866C8"/>
    <w:rsid w:val="301B57BD"/>
    <w:rsid w:val="30E37735"/>
    <w:rsid w:val="30E526C9"/>
    <w:rsid w:val="310B3A83"/>
    <w:rsid w:val="3146167F"/>
    <w:rsid w:val="31567597"/>
    <w:rsid w:val="316A4C98"/>
    <w:rsid w:val="31A11CF2"/>
    <w:rsid w:val="31A748FD"/>
    <w:rsid w:val="32196AB7"/>
    <w:rsid w:val="322748ED"/>
    <w:rsid w:val="32963820"/>
    <w:rsid w:val="3333106F"/>
    <w:rsid w:val="334E7C57"/>
    <w:rsid w:val="335015FA"/>
    <w:rsid w:val="3361798A"/>
    <w:rsid w:val="33D40F54"/>
    <w:rsid w:val="33F23504"/>
    <w:rsid w:val="34107F52"/>
    <w:rsid w:val="34264730"/>
    <w:rsid w:val="346C2A8B"/>
    <w:rsid w:val="348401CF"/>
    <w:rsid w:val="35B2271F"/>
    <w:rsid w:val="35D67FE0"/>
    <w:rsid w:val="362353CB"/>
    <w:rsid w:val="36BD6398"/>
    <w:rsid w:val="36C42686"/>
    <w:rsid w:val="373341E1"/>
    <w:rsid w:val="373A0C1E"/>
    <w:rsid w:val="378123A9"/>
    <w:rsid w:val="37D345A7"/>
    <w:rsid w:val="37E172EC"/>
    <w:rsid w:val="37E73632"/>
    <w:rsid w:val="380354B4"/>
    <w:rsid w:val="38392C84"/>
    <w:rsid w:val="38AB255A"/>
    <w:rsid w:val="38BB7B3D"/>
    <w:rsid w:val="38BD5663"/>
    <w:rsid w:val="390122DA"/>
    <w:rsid w:val="395924BA"/>
    <w:rsid w:val="39745772"/>
    <w:rsid w:val="399A3BF6"/>
    <w:rsid w:val="39BD1693"/>
    <w:rsid w:val="39BD6FC6"/>
    <w:rsid w:val="39FF3A59"/>
    <w:rsid w:val="3A125E82"/>
    <w:rsid w:val="3A6D4E67"/>
    <w:rsid w:val="3AB03232"/>
    <w:rsid w:val="3AF94516"/>
    <w:rsid w:val="3B84690C"/>
    <w:rsid w:val="3BAE40C4"/>
    <w:rsid w:val="3BC21129"/>
    <w:rsid w:val="3BE26F6E"/>
    <w:rsid w:val="3C025A83"/>
    <w:rsid w:val="3C88401F"/>
    <w:rsid w:val="3D112A47"/>
    <w:rsid w:val="3D1837B0"/>
    <w:rsid w:val="3D2520FB"/>
    <w:rsid w:val="3E1C6729"/>
    <w:rsid w:val="3E7F29BF"/>
    <w:rsid w:val="3F585994"/>
    <w:rsid w:val="3F9D61EE"/>
    <w:rsid w:val="3FF43934"/>
    <w:rsid w:val="40F55BB6"/>
    <w:rsid w:val="40FA4F7A"/>
    <w:rsid w:val="41182D1A"/>
    <w:rsid w:val="417E7959"/>
    <w:rsid w:val="41904ED4"/>
    <w:rsid w:val="41CA2B9F"/>
    <w:rsid w:val="42016FFC"/>
    <w:rsid w:val="432F27DC"/>
    <w:rsid w:val="438B3408"/>
    <w:rsid w:val="43B104BA"/>
    <w:rsid w:val="441A7E0D"/>
    <w:rsid w:val="44553DD6"/>
    <w:rsid w:val="44B46D4F"/>
    <w:rsid w:val="44C147DB"/>
    <w:rsid w:val="44E346A3"/>
    <w:rsid w:val="45246A6A"/>
    <w:rsid w:val="453325CC"/>
    <w:rsid w:val="45BB0276"/>
    <w:rsid w:val="45EA5542"/>
    <w:rsid w:val="46020B59"/>
    <w:rsid w:val="46AA2F9F"/>
    <w:rsid w:val="46D544C0"/>
    <w:rsid w:val="4707219F"/>
    <w:rsid w:val="475E5223"/>
    <w:rsid w:val="47FD3CCE"/>
    <w:rsid w:val="481C1C7A"/>
    <w:rsid w:val="48D2515B"/>
    <w:rsid w:val="49391435"/>
    <w:rsid w:val="49AE2DA6"/>
    <w:rsid w:val="4A0F5BE6"/>
    <w:rsid w:val="4A6D4A0F"/>
    <w:rsid w:val="4A9621B8"/>
    <w:rsid w:val="4AB248AF"/>
    <w:rsid w:val="4ACC7988"/>
    <w:rsid w:val="4B1F3F5B"/>
    <w:rsid w:val="4B3D0885"/>
    <w:rsid w:val="4B4F731C"/>
    <w:rsid w:val="4B69167A"/>
    <w:rsid w:val="4C7D362F"/>
    <w:rsid w:val="4CF124C7"/>
    <w:rsid w:val="4E52289A"/>
    <w:rsid w:val="4E6F6FA8"/>
    <w:rsid w:val="4E792811"/>
    <w:rsid w:val="4E854A1D"/>
    <w:rsid w:val="4F9A3F45"/>
    <w:rsid w:val="4FBD4999"/>
    <w:rsid w:val="4FE47521"/>
    <w:rsid w:val="500B49E8"/>
    <w:rsid w:val="500C2060"/>
    <w:rsid w:val="508A631B"/>
    <w:rsid w:val="50B25872"/>
    <w:rsid w:val="50BB4726"/>
    <w:rsid w:val="50E53551"/>
    <w:rsid w:val="52BE405A"/>
    <w:rsid w:val="52C50310"/>
    <w:rsid w:val="52CB1543"/>
    <w:rsid w:val="52F42171"/>
    <w:rsid w:val="52F80DBD"/>
    <w:rsid w:val="532E7431"/>
    <w:rsid w:val="535E6476"/>
    <w:rsid w:val="539626E9"/>
    <w:rsid w:val="53A5346C"/>
    <w:rsid w:val="53B10062"/>
    <w:rsid w:val="540F569E"/>
    <w:rsid w:val="54D413B8"/>
    <w:rsid w:val="552C5BF2"/>
    <w:rsid w:val="55A41C2D"/>
    <w:rsid w:val="55C36AC2"/>
    <w:rsid w:val="55D866D4"/>
    <w:rsid w:val="55F229B9"/>
    <w:rsid w:val="55F3226C"/>
    <w:rsid w:val="56326864"/>
    <w:rsid w:val="56554CD5"/>
    <w:rsid w:val="56F30F49"/>
    <w:rsid w:val="57833AC4"/>
    <w:rsid w:val="57CB6E97"/>
    <w:rsid w:val="580E062B"/>
    <w:rsid w:val="581A61D6"/>
    <w:rsid w:val="58276B45"/>
    <w:rsid w:val="58AE73FD"/>
    <w:rsid w:val="58DF2F7C"/>
    <w:rsid w:val="592F7A5F"/>
    <w:rsid w:val="59594ADC"/>
    <w:rsid w:val="59773746"/>
    <w:rsid w:val="599E0097"/>
    <w:rsid w:val="59E216DF"/>
    <w:rsid w:val="5A0E2433"/>
    <w:rsid w:val="5B1F1D55"/>
    <w:rsid w:val="5C6B5C2C"/>
    <w:rsid w:val="5CD01559"/>
    <w:rsid w:val="5D445AA3"/>
    <w:rsid w:val="5D8F5D8E"/>
    <w:rsid w:val="5DE51161"/>
    <w:rsid w:val="5E8C5954"/>
    <w:rsid w:val="5EC46E9C"/>
    <w:rsid w:val="5FCF78A6"/>
    <w:rsid w:val="60100E13"/>
    <w:rsid w:val="605C71A6"/>
    <w:rsid w:val="606A1C3B"/>
    <w:rsid w:val="60932FCA"/>
    <w:rsid w:val="61020CC3"/>
    <w:rsid w:val="6118527D"/>
    <w:rsid w:val="619A3EE4"/>
    <w:rsid w:val="620A4E08"/>
    <w:rsid w:val="62D810B7"/>
    <w:rsid w:val="637F5749"/>
    <w:rsid w:val="64B0702C"/>
    <w:rsid w:val="65556CD3"/>
    <w:rsid w:val="655764E9"/>
    <w:rsid w:val="658713A2"/>
    <w:rsid w:val="65A17F37"/>
    <w:rsid w:val="65DE6698"/>
    <w:rsid w:val="660B715E"/>
    <w:rsid w:val="66495ED8"/>
    <w:rsid w:val="67424E02"/>
    <w:rsid w:val="674567D9"/>
    <w:rsid w:val="67A96C2F"/>
    <w:rsid w:val="67AE693B"/>
    <w:rsid w:val="67BC720D"/>
    <w:rsid w:val="6853303E"/>
    <w:rsid w:val="688F269B"/>
    <w:rsid w:val="68DD74D8"/>
    <w:rsid w:val="694C01BA"/>
    <w:rsid w:val="69935DE8"/>
    <w:rsid w:val="69AC0C58"/>
    <w:rsid w:val="6AE45FC6"/>
    <w:rsid w:val="6B3532BF"/>
    <w:rsid w:val="6C053E44"/>
    <w:rsid w:val="6CBD35F3"/>
    <w:rsid w:val="6D396CA7"/>
    <w:rsid w:val="6D3B2A1F"/>
    <w:rsid w:val="6D617FAC"/>
    <w:rsid w:val="6D9F7D05"/>
    <w:rsid w:val="6DF36E56"/>
    <w:rsid w:val="6E4753F3"/>
    <w:rsid w:val="6EDC3D8E"/>
    <w:rsid w:val="6EF058F4"/>
    <w:rsid w:val="6EF65CB3"/>
    <w:rsid w:val="6F1F3C7A"/>
    <w:rsid w:val="6F333FFC"/>
    <w:rsid w:val="6FEA4288"/>
    <w:rsid w:val="72361A07"/>
    <w:rsid w:val="72B73CBB"/>
    <w:rsid w:val="72C5707A"/>
    <w:rsid w:val="72D52FCE"/>
    <w:rsid w:val="72E616B7"/>
    <w:rsid w:val="73216213"/>
    <w:rsid w:val="73C70602"/>
    <w:rsid w:val="740873D3"/>
    <w:rsid w:val="7499002B"/>
    <w:rsid w:val="74EA2B57"/>
    <w:rsid w:val="75EF3019"/>
    <w:rsid w:val="76164843"/>
    <w:rsid w:val="76A34897"/>
    <w:rsid w:val="76FE0619"/>
    <w:rsid w:val="77065E4C"/>
    <w:rsid w:val="773F310C"/>
    <w:rsid w:val="775766A7"/>
    <w:rsid w:val="776963DA"/>
    <w:rsid w:val="77AA2BD3"/>
    <w:rsid w:val="77C35AEB"/>
    <w:rsid w:val="77E65C7D"/>
    <w:rsid w:val="78571C40"/>
    <w:rsid w:val="78774B27"/>
    <w:rsid w:val="78CA4C57"/>
    <w:rsid w:val="78DD498A"/>
    <w:rsid w:val="798B088A"/>
    <w:rsid w:val="79F3131B"/>
    <w:rsid w:val="7A03263B"/>
    <w:rsid w:val="7A1C5986"/>
    <w:rsid w:val="7A1E34AC"/>
    <w:rsid w:val="7A7632E8"/>
    <w:rsid w:val="7A88301C"/>
    <w:rsid w:val="7B0A1C83"/>
    <w:rsid w:val="7B0E3521"/>
    <w:rsid w:val="7BB87930"/>
    <w:rsid w:val="7BFF2E69"/>
    <w:rsid w:val="7C4E2B8F"/>
    <w:rsid w:val="7C777316"/>
    <w:rsid w:val="7C8344AD"/>
    <w:rsid w:val="7CB24380"/>
    <w:rsid w:val="7CC04CEF"/>
    <w:rsid w:val="7CD460A4"/>
    <w:rsid w:val="7D466F15"/>
    <w:rsid w:val="7D6538D3"/>
    <w:rsid w:val="7D7C7405"/>
    <w:rsid w:val="7DD10836"/>
    <w:rsid w:val="7E442139"/>
    <w:rsid w:val="7EA5419C"/>
    <w:rsid w:val="7EE10F4C"/>
    <w:rsid w:val="7F052F0A"/>
    <w:rsid w:val="7F370D9A"/>
    <w:rsid w:val="7F694ED9"/>
    <w:rsid w:val="7FA02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iPriority="99" w:name="index heading"/>
    <w:lsdException w:qFormat="1" w:uiPriority="0" w:name="caption"/>
    <w:lsdException w:unhideWhenUsed="0" w:uiPriority="0" w:semiHidden="0" w:name="table of figures"/>
    <w:lsdException w:uiPriority="99"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nhideWhenUsed="0" w:uiPriority="0" w:semiHidden="0" w:name="toa heading"/>
    <w:lsdException w:uiPriority="99" w:name="List"/>
    <w:lsdException w:uiPriority="99" w:name="List Bullet"/>
    <w:lsdException w:uiPriority="99"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iPriority="99" w:name="List Bullet 5"/>
    <w:lsdException w:unhideWhenUsed="0" w:uiPriority="0" w:semiHidden="0" w:name="List Number 2"/>
    <w:lsdException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link w:val="30"/>
    <w:qFormat/>
    <w:uiPriority w:val="0"/>
    <w:pPr>
      <w:keepNext/>
      <w:keepLines/>
      <w:adjustRightInd w:val="0"/>
      <w:snapToGrid w:val="0"/>
      <w:spacing w:line="360" w:lineRule="auto"/>
      <w:outlineLvl w:val="1"/>
    </w:pPr>
    <w:rPr>
      <w:rFonts w:ascii="宋体" w:hAnsi="宋体"/>
    </w:rPr>
  </w:style>
  <w:style w:type="paragraph" w:styleId="5">
    <w:name w:val="heading 3"/>
    <w:basedOn w:val="1"/>
    <w:next w:val="1"/>
    <w:qFormat/>
    <w:uiPriority w:val="0"/>
    <w:pPr>
      <w:keepNext/>
      <w:keepLines/>
      <w:spacing w:before="260" w:after="260" w:line="413" w:lineRule="auto"/>
      <w:jc w:val="center"/>
      <w:outlineLvl w:val="2"/>
    </w:pPr>
    <w:rPr>
      <w:b/>
      <w:sz w:val="44"/>
    </w:rPr>
  </w:style>
  <w:style w:type="paragraph" w:styleId="6">
    <w:name w:val="heading 4"/>
    <w:basedOn w:val="1"/>
    <w:next w:val="1"/>
    <w:qFormat/>
    <w:uiPriority w:val="0"/>
    <w:pPr>
      <w:keepNext/>
      <w:keepLines/>
      <w:numPr>
        <w:ilvl w:val="0"/>
        <w:numId w:val="1"/>
      </w:numPr>
      <w:spacing w:before="560" w:after="290" w:line="377" w:lineRule="auto"/>
      <w:outlineLvl w:val="3"/>
    </w:pPr>
    <w:rPr>
      <w:rFonts w:ascii="Arial" w:hAnsi="Arial" w:eastAsia="黑体"/>
      <w:b/>
    </w:rPr>
  </w:style>
  <w:style w:type="paragraph" w:styleId="7">
    <w:name w:val="heading 5"/>
    <w:basedOn w:val="1"/>
    <w:next w:val="1"/>
    <w:qFormat/>
    <w:uiPriority w:val="0"/>
    <w:pPr>
      <w:keepNext/>
      <w:keepLines/>
      <w:tabs>
        <w:tab w:val="left" w:pos="2551"/>
      </w:tabs>
      <w:spacing w:before="280" w:after="290" w:line="372" w:lineRule="auto"/>
      <w:ind w:left="2551" w:hanging="850"/>
      <w:outlineLvl w:val="4"/>
    </w:pPr>
    <w:rPr>
      <w:b/>
    </w:rPr>
  </w:style>
  <w:style w:type="paragraph" w:styleId="8">
    <w:name w:val="heading 6"/>
    <w:basedOn w:val="1"/>
    <w:next w:val="1"/>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9">
    <w:name w:val="heading 7"/>
    <w:basedOn w:val="1"/>
    <w:next w:val="1"/>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10">
    <w:name w:val="heading 8"/>
    <w:basedOn w:val="1"/>
    <w:next w:val="1"/>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1">
    <w:name w:val="heading 9"/>
    <w:basedOn w:val="1"/>
    <w:next w:val="1"/>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26">
    <w:name w:val="Default Paragraph Font"/>
    <w:unhideWhenUsed/>
    <w:qFormat/>
    <w:uiPriority w:val="1"/>
  </w:style>
  <w:style w:type="table" w:default="1" w:styleId="24">
    <w:name w:val="Normal Table"/>
    <w:unhideWhenUsed/>
    <w:qFormat/>
    <w:uiPriority w:val="99"/>
    <w:tblPr>
      <w:tblCellMar>
        <w:top w:w="0" w:type="dxa"/>
        <w:left w:w="108" w:type="dxa"/>
        <w:bottom w:w="0" w:type="dxa"/>
        <w:right w:w="108" w:type="dxa"/>
      </w:tblCellMar>
    </w:tblPr>
  </w:style>
  <w:style w:type="paragraph" w:customStyle="1" w:styleId="2">
    <w:name w:val="正文（缩进）"/>
    <w:basedOn w:val="1"/>
    <w:qFormat/>
    <w:uiPriority w:val="0"/>
    <w:pPr>
      <w:spacing w:before="50" w:after="50"/>
      <w:ind w:firstLine="200" w:firstLineChars="200"/>
    </w:pPr>
    <w:rPr>
      <w:szCs w:val="22"/>
    </w:rPr>
  </w:style>
  <w:style w:type="paragraph" w:styleId="12">
    <w:name w:val="Body Text 3"/>
    <w:basedOn w:val="1"/>
    <w:qFormat/>
    <w:uiPriority w:val="0"/>
    <w:pPr>
      <w:adjustRightInd w:val="0"/>
      <w:snapToGrid w:val="0"/>
      <w:spacing w:after="120" w:line="360" w:lineRule="auto"/>
    </w:pPr>
    <w:rPr>
      <w:sz w:val="16"/>
    </w:rPr>
  </w:style>
  <w:style w:type="paragraph" w:styleId="13">
    <w:name w:val="Body Text"/>
    <w:basedOn w:val="1"/>
    <w:next w:val="14"/>
    <w:qFormat/>
    <w:uiPriority w:val="99"/>
    <w:rPr>
      <w:rFonts w:ascii="仿宋_GB2312" w:eastAsia="仿宋_GB2312"/>
      <w:sz w:val="32"/>
    </w:rPr>
  </w:style>
  <w:style w:type="paragraph" w:customStyle="1" w:styleId="14">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15">
    <w:name w:val="Body Text Indent"/>
    <w:basedOn w:val="1"/>
    <w:qFormat/>
    <w:uiPriority w:val="0"/>
    <w:pPr>
      <w:spacing w:line="700" w:lineRule="exact"/>
      <w:ind w:left="960"/>
    </w:pPr>
    <w:rPr>
      <w:sz w:val="44"/>
    </w:rPr>
  </w:style>
  <w:style w:type="paragraph" w:styleId="16">
    <w:name w:val="Plain Text"/>
    <w:basedOn w:val="1"/>
    <w:qFormat/>
    <w:uiPriority w:val="0"/>
    <w:rPr>
      <w:rFonts w:ascii="宋体" w:hAnsi="Courier New"/>
      <w:sz w:val="21"/>
    </w:rPr>
  </w:style>
  <w:style w:type="paragraph" w:styleId="17">
    <w:name w:val="Date"/>
    <w:basedOn w:val="1"/>
    <w:next w:val="1"/>
    <w:qFormat/>
    <w:uiPriority w:val="0"/>
  </w:style>
  <w:style w:type="paragraph" w:styleId="18">
    <w:name w:val="Body Text Indent 2"/>
    <w:basedOn w:val="1"/>
    <w:qFormat/>
    <w:uiPriority w:val="0"/>
    <w:pPr>
      <w:snapToGrid w:val="0"/>
      <w:spacing w:line="560" w:lineRule="atLeast"/>
      <w:ind w:firstLine="540"/>
    </w:pPr>
  </w:style>
  <w:style w:type="paragraph" w:styleId="19">
    <w:name w:val="footer"/>
    <w:basedOn w:val="1"/>
    <w:autoRedefine/>
    <w:qFormat/>
    <w:uiPriority w:val="0"/>
    <w:pPr>
      <w:tabs>
        <w:tab w:val="center" w:pos="4153"/>
        <w:tab w:val="right" w:pos="8306"/>
      </w:tabs>
      <w:snapToGrid w:val="0"/>
      <w:jc w:val="left"/>
    </w:pPr>
    <w:rPr>
      <w:rFonts w:eastAsia="宋体"/>
      <w:kern w:val="2"/>
      <w:sz w:val="18"/>
      <w:lang w:val="en-US" w:eastAsia="zh-CN"/>
    </w:rPr>
  </w:style>
  <w:style w:type="paragraph" w:styleId="20">
    <w:name w:val="toc 1"/>
    <w:basedOn w:val="1"/>
    <w:next w:val="1"/>
    <w:qFormat/>
    <w:uiPriority w:val="39"/>
    <w:pPr>
      <w:spacing w:line="320" w:lineRule="exact"/>
      <w:ind w:firstLine="280" w:firstLineChars="100"/>
    </w:pPr>
  </w:style>
  <w:style w:type="paragraph" w:styleId="21">
    <w:name w:val="Title"/>
    <w:basedOn w:val="1"/>
    <w:qFormat/>
    <w:uiPriority w:val="0"/>
    <w:pPr>
      <w:widowControl/>
      <w:spacing w:after="240" w:line="360" w:lineRule="auto"/>
      <w:jc w:val="center"/>
    </w:pPr>
    <w:rPr>
      <w:rFonts w:ascii="Arial" w:hAnsi="Arial"/>
      <w:b/>
      <w:smallCaps/>
      <w:kern w:val="28"/>
      <w:sz w:val="36"/>
      <w:lang w:eastAsia="en-US"/>
    </w:rPr>
  </w:style>
  <w:style w:type="paragraph" w:styleId="22">
    <w:name w:val="Body Text First Indent"/>
    <w:basedOn w:val="1"/>
    <w:qFormat/>
    <w:uiPriority w:val="0"/>
    <w:pPr>
      <w:spacing w:line="300" w:lineRule="exact"/>
      <w:jc w:val="left"/>
    </w:pPr>
  </w:style>
  <w:style w:type="paragraph" w:styleId="23">
    <w:name w:val="Body Text First Indent 2"/>
    <w:basedOn w:val="15"/>
    <w:qFormat/>
    <w:uiPriority w:val="0"/>
    <w:pPr>
      <w:spacing w:after="120" w:afterLines="0" w:afterAutospacing="0" w:line="240" w:lineRule="auto"/>
      <w:ind w:left="420" w:leftChars="200" w:firstLine="420" w:firstLineChars="200"/>
    </w:pPr>
    <w:rPr>
      <w:sz w:val="21"/>
    </w:rPr>
  </w:style>
  <w:style w:type="table" w:styleId="25">
    <w:name w:val="Table Grid"/>
    <w:basedOn w:val="2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7">
    <w:name w:val="采购文件正文"/>
    <w:basedOn w:val="1"/>
    <w:link w:val="34"/>
    <w:qFormat/>
    <w:uiPriority w:val="0"/>
    <w:pPr>
      <w:snapToGrid w:val="0"/>
      <w:spacing w:line="480" w:lineRule="exact"/>
      <w:ind w:firstLine="480" w:firstLineChars="200"/>
    </w:pPr>
    <w:rPr>
      <w:rFonts w:hint="eastAsia" w:ascii="方正仿宋_GBK" w:hAnsi="方正仿宋_GBK" w:eastAsia="方正仿宋_GBK" w:cs="方正仿宋_GBK"/>
      <w:sz w:val="24"/>
      <w:szCs w:val="24"/>
    </w:rPr>
  </w:style>
  <w:style w:type="paragraph" w:customStyle="1" w:styleId="28">
    <w:name w:val="采购文件标题"/>
    <w:basedOn w:val="1"/>
    <w:next w:val="1"/>
    <w:qFormat/>
    <w:uiPriority w:val="0"/>
    <w:pPr>
      <w:keepNext/>
      <w:keepLines/>
      <w:adjustRightInd w:val="0"/>
      <w:snapToGrid w:val="0"/>
      <w:spacing w:line="480" w:lineRule="exact"/>
      <w:ind w:firstLine="482" w:firstLineChars="200"/>
      <w:outlineLvl w:val="2"/>
    </w:pPr>
    <w:rPr>
      <w:rFonts w:hint="eastAsia" w:ascii="方正黑体_GBK" w:hAnsi="方正黑体_GBK" w:eastAsia="方正黑体_GBK" w:cs="方正黑体_GBK"/>
      <w:sz w:val="24"/>
      <w:szCs w:val="24"/>
    </w:rPr>
  </w:style>
  <w:style w:type="paragraph" w:customStyle="1" w:styleId="29">
    <w:name w:val="采购文件篇幅"/>
    <w:basedOn w:val="1"/>
    <w:link w:val="33"/>
    <w:qFormat/>
    <w:uiPriority w:val="0"/>
    <w:pPr>
      <w:tabs>
        <w:tab w:val="right" w:leader="dot" w:pos="9402"/>
      </w:tabs>
      <w:spacing w:line="480" w:lineRule="exact"/>
      <w:jc w:val="center"/>
    </w:pPr>
    <w:rPr>
      <w:rFonts w:hint="eastAsia" w:ascii="方正小标宋_GBK" w:hAnsi="方正小标宋_GBK" w:eastAsia="方正小标宋_GBK" w:cs="方正小标宋_GBK"/>
      <w:sz w:val="36"/>
      <w:szCs w:val="36"/>
    </w:rPr>
  </w:style>
  <w:style w:type="character" w:customStyle="1" w:styleId="30">
    <w:name w:val="标题 2 字符"/>
    <w:link w:val="4"/>
    <w:qFormat/>
    <w:uiPriority w:val="0"/>
    <w:rPr>
      <w:rFonts w:ascii="宋体" w:hAnsi="宋体"/>
      <w:kern w:val="2"/>
      <w:sz w:val="28"/>
    </w:rPr>
  </w:style>
  <w:style w:type="paragraph" w:customStyle="1" w:styleId="31">
    <w:name w:val="标题2"/>
    <w:basedOn w:val="4"/>
    <w:qFormat/>
    <w:uiPriority w:val="0"/>
    <w:pPr>
      <w:keepNext w:val="0"/>
      <w:keepLines w:val="0"/>
      <w:ind w:firstLine="574" w:firstLineChars="196"/>
      <w:outlineLvl w:val="9"/>
    </w:pPr>
    <w:rPr>
      <w:b/>
      <w:spacing w:val="6"/>
      <w:u w:val="single"/>
    </w:rPr>
  </w:style>
  <w:style w:type="paragraph" w:customStyle="1" w:styleId="32">
    <w:name w:val="标题3——2"/>
    <w:basedOn w:val="5"/>
    <w:qFormat/>
    <w:uiPriority w:val="0"/>
    <w:pPr>
      <w:tabs>
        <w:tab w:val="left" w:pos="1280"/>
        <w:tab w:val="right" w:leader="dot" w:pos="8777"/>
      </w:tabs>
      <w:spacing w:beforeLines="100" w:after="0" w:line="240" w:lineRule="auto"/>
      <w:ind w:left="851" w:hanging="851"/>
      <w:jc w:val="both"/>
      <w:outlineLvl w:val="9"/>
    </w:pPr>
    <w:rPr>
      <w:rFonts w:ascii="黑体" w:hAnsi="宋体" w:eastAsia="黑体"/>
      <w:sz w:val="30"/>
    </w:rPr>
  </w:style>
  <w:style w:type="character" w:customStyle="1" w:styleId="33">
    <w:name w:val="采购文件篇幅 Char"/>
    <w:link w:val="29"/>
    <w:qFormat/>
    <w:uiPriority w:val="0"/>
    <w:rPr>
      <w:rFonts w:hint="eastAsia" w:ascii="方正小标宋_GBK" w:hAnsi="方正小标宋_GBK" w:eastAsia="方正小标宋_GBK" w:cs="方正小标宋_GBK"/>
      <w:sz w:val="36"/>
      <w:szCs w:val="36"/>
    </w:rPr>
  </w:style>
  <w:style w:type="character" w:customStyle="1" w:styleId="34">
    <w:name w:val="采购文件正文 Char"/>
    <w:link w:val="27"/>
    <w:qFormat/>
    <w:uiPriority w:val="0"/>
    <w:rPr>
      <w:rFonts w:hint="eastAsia" w:ascii="方正仿宋_GBK" w:hAnsi="方正仿宋_GBK" w:eastAsia="方正仿宋_GBK" w:cs="方正仿宋_GBK"/>
      <w:sz w:val="24"/>
      <w:szCs w:val="24"/>
    </w:rPr>
  </w:style>
  <w:style w:type="paragraph" w:styleId="35">
    <w:name w:val="List Paragraph"/>
    <w:basedOn w:val="1"/>
    <w:qFormat/>
    <w:uiPriority w:val="34"/>
    <w:pPr>
      <w:spacing w:beforeLines="0" w:afterLines="0"/>
      <w:ind w:firstLine="420" w:firstLineChars="200"/>
    </w:pPr>
    <w:rPr>
      <w:rFonts w:hint="eastAsia"/>
      <w:sz w:val="21"/>
    </w:rPr>
  </w:style>
  <w:style w:type="paragraph" w:customStyle="1" w:styleId="36">
    <w:name w:val="1"/>
    <w:basedOn w:val="1"/>
    <w:next w:val="16"/>
    <w:qFormat/>
    <w:uiPriority w:val="0"/>
    <w:rPr>
      <w:rFonts w:ascii="宋体" w:hAnsi="Courier New"/>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cc25cdfb-5889-4bcc-8bf6-c44562243a87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4A48FE9A</paraID>
      <start>3</start>
      <end>4</end>
      <status>unmodified</status>
      <modifiedWord/>
      <trackRevisions>false</trackRevisions>
    </reviewItem>
    <reviewItem>
      <errorID>c312cdeb-f370-4952-97de-2abf633f7908</errorID>
      <errorWord>)</errorWord>
      <group>L1_Format</group>
      <groupName>格式问题</groupName>
      <ability>L2_HalfPunc_CN</ability>
      <abilityName>全半角问题</abilityName>
      <candidateList>
        <item>）</item>
      </candidateList>
      <explain>文本全半角错误。</explain>
      <paraID> DC1F401</paraID>
      <start>10</start>
      <end>11</end>
      <status>modified</status>
      <modifiedWord>）</modifiedWord>
      <trackRevisions>false</trackRevisions>
    </reviewItem>
    <reviewItem>
      <errorID>db99fe67-c7ba-4c13-ad51-03d6d3ccf959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3333AD8</paraID>
      <start>0</start>
      <end>2</end>
      <status>modified</status>
      <modifiedWord>1.</modifiedWord>
      <trackRevisions>false</trackRevisions>
    </reviewItem>
    <reviewItem>
      <errorID>0139701c-07ed-4344-b934-b8d4a23dd69f</errorID>
      <errorWord>:</errorWord>
      <group>L1_Format</group>
      <groupName>格式问题</groupName>
      <ability>L2_HalfPunc_CN</ability>
      <abilityName>全半角问题</abilityName>
      <candidateList>
        <item>：</item>
      </candidateList>
      <explain>文本全半角错误。</explain>
      <paraID> 3333AD8</paraID>
      <start>7</start>
      <end>8</end>
      <status>modified</status>
      <modifiedWord>：</modifiedWord>
      <trackRevisions>false</trackRevisions>
    </reviewItem>
    <reviewItem>
      <errorID>7b43f350-fac1-4a33-b82e-0751d66e0f4f</errorID>
      <errorWord>;</errorWord>
      <group>L1_Format</group>
      <groupName>格式问题</groupName>
      <ability>L2_HalfPunc_CN</ability>
      <abilityName>全半角问题</abilityName>
      <candidateList>
        <item>；</item>
      </candidateList>
      <explain>文本全半角错误。</explain>
      <paraID> 3333AD8</paraID>
      <start>19</start>
      <end>20</end>
      <status>modified</status>
      <modifiedWord>；</modifiedWord>
      <trackRevisions>false</trackRevisions>
    </reviewItem>
    <reviewItem>
      <errorID>6c4b21df-6278-4e13-925e-4dfd9063cbfe</errorID>
      <errorWord>;</errorWord>
      <group>L1_Format</group>
      <groupName>格式问题</groupName>
      <ability>L2_HalfPunc_CN</ability>
      <abilityName>全半角问题</abilityName>
      <candidateList>
        <item>；</item>
      </candidateList>
      <explain>文本全半角错误。</explain>
      <paraID> 3333AD8</paraID>
      <start>39</start>
      <end>40</end>
      <status>modified</status>
      <modifiedWord>；</modifiedWord>
      <trackRevisions>false</trackRevisions>
    </reviewItem>
    <reviewItem>
      <errorID>2cf8d4bb-c4e4-4ebd-b7d9-6f50c399a379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252DC52A</paraID>
      <start>0</start>
      <end>2</end>
      <status>modified</status>
      <modifiedWord>2.</modifiedWord>
      <trackRevisions>false</trackRevisions>
    </reviewItem>
    <reviewItem>
      <errorID>1cd0a73b-00c9-4d4a-b0df-963f36088af9</errorID>
      <errorWord>:</errorWord>
      <group>L1_Format</group>
      <groupName>格式问题</groupName>
      <ability>L2_HalfPunc_CN</ability>
      <abilityName>全半角问题</abilityName>
      <candidateList>
        <item>：</item>
      </candidateList>
      <explain>文本全半角错误。</explain>
      <paraID>252DC52A</paraID>
      <start>8</start>
      <end>9</end>
      <status>modified</status>
      <modifiedWord>：</modifiedWord>
      <trackRevisions>false</trackRevisions>
    </reviewItem>
    <reviewItem>
      <errorID>7325dedd-d840-402c-9015-d76b785fd8f1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499988AC</paraID>
      <start>0</start>
      <end>2</end>
      <status>modified</status>
      <modifiedWord>3.</modifiedWord>
      <trackRevisions>false</trackRevisions>
    </reviewItem>
    <reviewItem>
      <errorID>7df1d70d-e154-4e40-a45a-71e0db3438c6</errorID>
      <errorWord>:</errorWord>
      <group>L1_Format</group>
      <groupName>格式问题</groupName>
      <ability>L2_HalfPunc_CN</ability>
      <abilityName>全半角问题</abilityName>
      <candidateList>
        <item>：</item>
      </candidateList>
      <explain>文本全半角错误。</explain>
      <paraID>499988AC</paraID>
      <start>6</start>
      <end>7</end>
      <status>modified</status>
      <modifiedWord>：</modifiedWord>
      <trackRevisions>false</trackRevisions>
    </reviewItem>
    <reviewItem>
      <errorID>e3079414-5f91-4088-b600-9d508b81075a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47A61433</paraID>
      <start>0</start>
      <end>2</end>
      <status>modified</status>
      <modifiedWord>4.</modifiedWord>
      <trackRevisions>false</trackRevisions>
    </reviewItem>
    <reviewItem>
      <errorID>c218b948-8b05-4344-86fc-2d469b485f15</errorID>
      <errorWord>:</errorWord>
      <group>L1_Format</group>
      <groupName>格式问题</groupName>
      <ability>L2_HalfPunc_CN</ability>
      <abilityName>全半角问题</abilityName>
      <candidateList>
        <item>：</item>
      </candidateList>
      <explain>文本全半角错误。</explain>
      <paraID>47A61433</paraID>
      <start>8</start>
      <end>9</end>
      <status>modified</status>
      <modifiedWord>：</modifiedWord>
      <trackRevisions>false</trackRevisions>
    </reviewItem>
    <reviewItem>
      <errorID>e5d95e8b-8ff0-4b4c-93f4-947caa1ce8ac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7517129B</paraID>
      <start>0</start>
      <end>2</end>
      <status>modified</status>
      <modifiedWord>5.</modifiedWord>
      <trackRevisions>false</trackRevisions>
    </reviewItem>
    <reviewItem>
      <errorID>af1620a6-8ca5-4971-9934-648ad111d1f0</errorID>
      <errorWord>:</errorWord>
      <group>L1_Format</group>
      <groupName>格式问题</groupName>
      <ability>L2_HalfPunc_CN</ability>
      <abilityName>全半角问题</abilityName>
      <candidateList>
        <item>：</item>
      </candidateList>
      <explain>文本全半角错误。</explain>
      <paraID>7517129B</paraID>
      <start>6</start>
      <end>7</end>
      <status>modified</status>
      <modifiedWord>：</modifiedWord>
      <trackRevisions>false</trackRevisions>
    </reviewItem>
    <reviewItem>
      <errorID>26fb731f-c3cb-419f-832b-17acd2602b8f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21ABC863</paraID>
      <start>0</start>
      <end>2</end>
      <status>modified</status>
      <modifiedWord>6.</modifiedWord>
      <trackRevisions>false</trackRevisions>
    </reviewItem>
    <reviewItem>
      <errorID>d2adc339-77ac-4456-84e7-b207925f958a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1F62A50A</paraID>
      <start>3</start>
      <end>4</end>
      <status>unmodified</status>
      <modifiedWord/>
      <trackRevisions>false</trackRevisions>
    </reviewItem>
    <reviewItem>
      <errorID>1f3966ee-f5c0-44c5-b759-36fa85bbf0f3</errorID>
      <errorWord>交款</errorWord>
      <group>L1_Word</group>
      <groupName>字词问题</groupName>
      <ability>L2_Typo</ability>
      <abilityName>字词错误</abilityName>
      <candidateList>
        <item>缴款</item>
      </candidateList>
      <explain>存在发音相同字词的误用。</explain>
      <paraID>3D8AE9D3</paraID>
      <start>7</start>
      <end>9</end>
      <status>modified</status>
      <modifiedWord>缴款</modifiedWord>
      <trackRevisions>false</trackRevisions>
    </reviewItem>
    <reviewItem>
      <errorID>dcb80abc-3a5c-4beb-a555-ee60546cc289</errorID>
      <errorWord>帐户</errorWord>
      <group>L1_Word</group>
      <groupName>字词问题</groupName>
      <ability>L2_Typo</ability>
      <abilityName>字词错误</abilityName>
      <candidateList>
        <item>账户</item>
      </candidateList>
      <explain/>
      <paraID>3D8AE9D3</paraID>
      <start>9</start>
      <end>11</end>
      <status>modified</status>
      <modifiedWord>账户</modifiedWord>
      <trackRevisions>false</trackRevisions>
    </reviewItem>
    <reviewItem>
      <errorID>c946c954-3b92-47a2-83de-b4d26542a18f</errorID>
      <errorWord>帐</errorWord>
      <group>L1_Word</group>
      <groupName>字词问题</groupName>
      <ability>L2_Typo</ability>
      <abilityName>字词错误</abilityName>
      <candidateList>
        <item>账</item>
      </candidateList>
      <explain/>
      <paraID>5AFBA8EF</paraID>
      <start>0</start>
      <end>1</end>
      <status>modified</status>
      <modifiedWord>账</modifiedWord>
      <trackRevisions>false</trackRevisions>
    </reviewItem>
    <reviewItem>
      <errorID>bcd8402b-8254-4139-b8da-1460cb70f0e0</errorID>
      <errorWord>约</errorWord>
      <group>L1_Word</group>
      <groupName>字词问题</groupName>
      <ability>L2_Typo</ability>
      <abilityName>字词错误</abilityName>
      <candidateList>
        <item>约保</item>
      </candidateList>
      <explain/>
      <paraID>1FBE5A5D</paraID>
      <start>45</start>
      <end>47</end>
      <status>modified</status>
      <modifiedWord>约保</modifiedWord>
      <trackRevisions>false</trackRevisions>
    </reviewItem>
    <reviewItem>
      <errorID>cbc23ff0-18f6-43b4-85ee-88bc32a92c7c</errorID>
      <errorWord>可辩</errorWord>
      <group>L1_Word</group>
      <groupName>字词问题</groupName>
      <ability>L2_Typo</ability>
      <abilityName>字词错误</abilityName>
      <candidateList>
        <item>可辨</item>
      </candidateList>
      <explain/>
      <paraID>1FBE5A5D</paraID>
      <start>146</start>
      <end>148</end>
      <status>modified</status>
      <modifiedWord>可辨</modifiedWord>
      <trackRevisions>false</trackRevisions>
    </reviewItem>
    <reviewItem>
      <errorID>9030faea-59ec-435c-ba12-0009f19ed7eb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618E620C</paraID>
      <start>105</start>
      <end>106</end>
      <status>unmodified</status>
      <modifiedWord/>
      <trackRevisions>false</trackRevisions>
    </reviewItem>
    <reviewItem>
      <errorID>4e85e4df-3f71-4b8b-a68a-291d69e04a50</errorID>
      <errorWord>（</errorWord>
      <group>L1_Punc</group>
      <groupName>标点问题</groupName>
      <ability>L2_Punc_CN</ability>
      <abilityName>标点符号问题</abilityName>
      <candidateList/>
      <explain>同一形式括号套用。</explain>
      <paraID>618E620C</paraID>
      <start>110</start>
      <end>111</end>
      <status>unmodified</status>
      <modifiedWord/>
      <trackRevisions>false</trackRevisions>
    </reviewItem>
    <reviewItem>
      <errorID>cbfbb4c5-2183-4dcd-9d0e-cdc0c87a389c</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278084C7</paraID>
      <start>161</start>
      <end>162</end>
      <status>modified</status>
      <modifiedWord>‘</modifiedWord>
      <trackRevisions>false</trackRevisions>
    </reviewItem>
    <reviewItem>
      <errorID>eba71238-2554-47be-adb5-1e85595883ee</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278084C7</paraID>
      <start>168</start>
      <end>169</end>
      <status>modified</status>
      <modifiedWord>’</modifiedWord>
      <trackRevisions>false</trackRevisions>
    </reviewItem>
    <reviewItem>
      <errorID>b64fa50d-6cb5-4a47-81ea-a6dcbf8e4d7d</errorID>
      <errorWord>"</errorWord>
      <group>L1_Format</group>
      <groupName>格式问题</groupName>
      <ability>L2_HalfPunc_CN</ability>
      <abilityName>全半角问题</abilityName>
      <candidateList>
        <item>“</item>
      </candidateList>
      <explain>文本全半角错误。</explain>
      <paraID>278084C7</paraID>
      <start>246</start>
      <end>247</end>
      <status>modified</status>
      <modifiedWord>“</modifiedWord>
      <trackRevisions>false</trackRevisions>
    </reviewItem>
    <reviewItem>
      <errorID>112acd07-ab2e-4a07-beec-843c0dfddcf7</errorID>
      <errorWord>"</errorWord>
      <group>L1_Format</group>
      <groupName>格式问题</groupName>
      <ability>L2_HalfPunc_CN</ability>
      <abilityName>全半角问题</abilityName>
      <candidateList>
        <item>”</item>
      </candidateList>
      <explain>文本全半角错误。</explain>
      <paraID>278084C7</paraID>
      <start>254</start>
      <end>255</end>
      <status>modified</status>
      <modifiedWord>”</modifiedWord>
      <trackRevisions>false</trackRevisions>
    </reviewItem>
    <reviewItem>
      <errorID>d69f2a4e-e0d2-4d21-a2b8-9d540d5f57f2</errorID>
      <errorWord>法律、法规</errorWord>
      <group>L1_Word</group>
      <groupName>字词问题</groupName>
      <ability>L2_Typo</ability>
      <abilityName>字词错误</abilityName>
      <candidateList>
        <item>法律法规</item>
      </candidateList>
      <explain/>
      <paraID>7B43414B</paraID>
      <start>3</start>
      <end>7</end>
      <status>modified</status>
      <modifiedWord>法律法规</modifiedWord>
      <trackRevisions>false</trackRevisions>
    </reviewItem>
    <reviewItem>
      <errorID>ad75ad63-2c36-4731-bd32-6d24203a1fd1</errorID>
      <errorWord>中华人民共和国政府采购实施条例</errorWord>
      <group>L1_Knowledge</group>
      <groupName>知识性问题</groupName>
      <ability>L2_Knowledge</ability>
      <abilityName>其他知识</abilityName>
      <candidateList>
        <item>中华人民共和国政府采购法实施条例</item>
      </candidateList>
      <explain>当前法律法规未收录或尚未生效，注意核查是否正确。</explain>
      <paraID>10999E1F</paraID>
      <start>20</start>
      <end>36</end>
      <status>modified</status>
      <modifiedWord>中华人民共和国政府采购法实施条例</modifiedWord>
      <trackRevisions>false</trackRevisions>
    </reviewItem>
    <reviewItem>
      <errorID>5e8ac399-cf7b-4826-9497-14996fdcc3c4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396A7866</paraID>
      <start>75</start>
      <end>77</end>
      <status>modified</status>
      <modifiedWord>”“</modifiedWord>
      <trackRevisions>false</trackRevisions>
    </reviewItem>
    <reviewItem>
      <errorID>4896a94a-1d9c-40c4-8239-818ef5dd2c33</errorID>
      <errorWord>作必要</errorWord>
      <group>L1_Word</group>
      <groupName>字词问题</groupName>
      <ability>L2_Typo</ability>
      <abilityName>字词错误</abilityName>
      <candidateList>
        <item>做必要</item>
      </candidateList>
      <explain/>
      <paraID>33A1F2E7</paraID>
      <start>14</start>
      <end>17</end>
      <status>modified</status>
      <modifiedWord>做必要</modifiedWord>
      <trackRevisions>false</trackRevisions>
    </reviewItem>
    <reviewItem>
      <errorID>25a778f3-3ea4-4313-bda7-c5b08138ce84</errorID>
      <errorWord>或者</errorWord>
      <group>L1_Word</group>
      <groupName>字词问题</groupName>
      <ability>L2_Typo</ability>
      <abilityName>字词错误</abilityName>
      <candidateList>
        <item>或</item>
      </candidateList>
      <explain/>
      <paraID>7B194C33</paraID>
      <start>11</start>
      <end>12</end>
      <status>modified</status>
      <modifiedWord>或</modifiedWord>
      <trackRevisions>false</trackRevisions>
    </reviewItem>
    <reviewItem>
      <errorID>51b0c3b6-3a44-489b-a00a-455680df633e</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 98D9FC9</paraID>
      <start>41</start>
      <end>43</end>
      <status>modified</status>
      <modifiedWord>质疑</modifiedWord>
      <trackRevisions>false</trackRevisions>
    </reviewItem>
    <reviewItem>
      <errorID>76f63ad0-e67f-4f60-a090-bcd32f72d07d</errorID>
      <errorWord>台湾地区</errorWord>
      <group>L1_Word</group>
      <groupName>字词问题</groupName>
      <ability>L2_Typo</ability>
      <abilityName>字词错误</abilityName>
      <candidateList>
        <item>中国台湾地区</item>
      </candidateList>
      <explain/>
      <paraID>30017929</paraID>
      <start>183</start>
      <end>189</end>
      <status>modified</status>
      <modifiedWord>中国台湾地区</modifiedWord>
      <trackRevisions>false</trackRevisions>
    </reviewItem>
    <reviewItem>
      <errorID>5da1c943-c9ea-4492-9a06-cdfefa3f9a32</errorID>
      <errorWord>模版</errorWord>
      <group>L1_Word</group>
      <groupName>字词问题</groupName>
      <ability>L2_Typo</ability>
      <abilityName>字词错误</abilityName>
      <candidateList>
        <item>模板</item>
      </candidateList>
      <explain>存在发音相同字词的误用。</explain>
      <paraID>3F248E80</paraID>
      <start>8</start>
      <end>10</end>
      <status>modified</status>
      <modifiedWord>模板</modifiedWord>
      <trackRevisions>false</trackRevisions>
    </reviewItem>
    <reviewItem>
      <errorID>48b81279-139c-4ab4-897d-d0aaf74abc6a</errorID>
      <errorWord>:</errorWord>
      <group>L1_Format</group>
      <groupName>格式问题</groupName>
      <ability>L2_HalfPunc_CN</ability>
      <abilityName>全半角问题</abilityName>
      <candidateList>
        <item>：</item>
      </candidateList>
      <explain>文本全半角错误。</explain>
      <paraID>6AA07AA2</paraID>
      <start>4</start>
      <end>5</end>
      <status>modified</status>
      <modifiedWord>：</modifiedWord>
      <trackRevisions>false</trackRevisions>
    </reviewItem>
    <reviewItem>
      <errorID>6af17950-a60c-4768-a44f-ec33dc7341ed</errorID>
      <errorWord>:</errorWord>
      <group>L1_Format</group>
      <groupName>格式问题</groupName>
      <ability>L2_HalfPunc_CN</ability>
      <abilityName>全半角问题</abilityName>
      <candidateList>
        <item>：</item>
      </candidateList>
      <explain>文本全半角错误。</explain>
      <paraID>6AA07AA2</paraID>
      <start>30</start>
      <end>31</end>
      <status>modified</status>
      <modifiedWord>：</modifiedWord>
      <trackRevisions>false</trackRevisions>
    </reviewItem>
    <reviewItem>
      <errorID>d0456cc2-44f1-4019-b09d-a8ee85781969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471E98C6</paraID>
      <start>0</start>
      <end>2</end>
      <status>modified</status>
      <modifiedWord>1.</modifiedWord>
      <trackRevisions>false</trackRevisions>
    </reviewItem>
    <reviewItem>
      <errorID>29661afc-7639-448a-9da0-8fc3d546492d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2DE9DAD9</paraID>
      <start>0</start>
      <end>2</end>
      <status>modified</status>
      <modifiedWord>2.</modifiedWord>
      <trackRevisions>false</trackRevisions>
    </reviewItem>
    <reviewItem>
      <errorID>584f8e74-ca95-46e6-ac31-9b5cd7a4213a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33979BBA</paraID>
      <start>0</start>
      <end>2</end>
      <status>modified</status>
      <modifiedWord>3.</modifiedWord>
      <trackRevisions>false</trackRevisions>
    </reviewItem>
    <reviewItem>
      <errorID>839487bf-ed24-48a2-aae0-7ef8ea36bbd8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61473159</paraID>
      <start>0</start>
      <end>2</end>
      <status>modified</status>
      <modifiedWord>4.</modifiedWord>
      <trackRevisions>false</trackRevisions>
    </reviewItem>
    <reviewItem>
      <errorID>8bea3f3c-0d5e-49da-a980-3e53bf778612</errorID>
      <errorWord>《民法典》</errorWord>
      <group>L1_Word</group>
      <groupName>字词问题</groupName>
      <ability>L2_Typo</ability>
      <abilityName>字词错误</abilityName>
      <candidateList>
        <item>《中华人民共和国民法典》</item>
      </candidateList>
      <explain/>
      <paraID> 201B35D</paraID>
      <start>1</start>
      <end>13</end>
      <status>modified</status>
      <modifiedWord>《中华人民共和国民法典》</modifiedWord>
      <trackRevisions>false</trackRevisions>
    </reviewItem>
    <reviewItem>
      <errorID>ba116fab-bfa9-42ff-94ea-4796e39e229a</errorID>
      <errorWord>《政府采购法》</errorWord>
      <group>L1_Word</group>
      <groupName>字词问题</groupName>
      <ability>L2_Typo</ability>
      <abilityName>字词错误</abilityName>
      <candidateList>
        <item>《中华人民共和国政府采购法》</item>
      </candidateList>
      <explain/>
      <paraID> 201B35D</paraID>
      <start>14</start>
      <end>28</end>
      <status>modified</status>
      <modifiedWord>《中华人民共和国政府采购法》</modifiedWord>
      <trackRevisions>false</trackRevisions>
    </reviewItem>
    <reviewItem>
      <errorID>46874823-9700-4ad4-8459-adbdfe20180e</errorID>
      <errorWord>提请</errorWord>
      <group>L1_Word</group>
      <groupName>字词问题</groupName>
      <ability>L2_Typo</ability>
      <abilityName>字词错误</abilityName>
      <candidateList>
        <item>提起</item>
      </candidateList>
      <explain/>
      <paraID>7F4FFFCE</paraID>
      <start>31</start>
      <end>33</end>
      <status>modified</status>
      <modifiedWord>提起</modifiedWord>
      <trackRevisions>false</trackRevisions>
    </reviewItem>
    <reviewItem>
      <errorID>021db3d6-e36c-43a7-b1dd-d8b9f116b20d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107CF87D</paraID>
      <start>54</start>
      <end>56</end>
      <status>modified</status>
      <modifiedWord>》《</modifiedWord>
      <trackRevisions>false</trackRevisions>
    </reviewItem>
    <reviewItem>
      <errorID>0c9dc8fe-e6f5-41eb-b12f-11cba8360d73</errorID>
      <errorWord>列入在</errorWord>
      <group>L1_Word</group>
      <groupName>字词问题</groupName>
      <ability>L2_Typo</ability>
      <abilityName>字词错误</abilityName>
      <candidateList>
        <item>列入</item>
      </candidateList>
      <explain/>
      <paraID>57FBB4BF</paraID>
      <start>5</start>
      <end>7</end>
      <status>modified</status>
      <modifiedWord>列入</modifiedWord>
      <trackRevisions>false</trackRevisions>
    </reviewItem>
    <reviewItem>
      <errorID>d4372f05-70c0-4139-8768-dcf7fcba43ae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57FBB4BF</paraID>
      <start>44</start>
      <end>46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4d66f9-1700-4af9-8962-7f3faacd8f9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72</Words>
  <Characters>83</Characters>
  <Lines>97</Lines>
  <Paragraphs>27</Paragraphs>
  <TotalTime>121</TotalTime>
  <ScaleCrop>false</ScaleCrop>
  <LinksUpToDate>false</LinksUpToDate>
  <CharactersWithSpaces>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2020-08-14T07:54:00Z</dcterms:created>
  <dc:creator>何源</dc:creator>
  <cp:lastModifiedBy>子衿</cp:lastModifiedBy>
  <cp:lastPrinted>2026-08-06T01:08:00Z</cp:lastPrinted>
  <dcterms:modified xsi:type="dcterms:W3CDTF">2026-10-26T01:35:05Z</dcterms:modified>
  <dc:title>货物</dc:title>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9B0865325E544C9E9DDD875C159CC7AB_13</vt:lpwstr>
  </property>
  <property fmtid="{D5CDD505-2E9C-101B-9397-08002B2CF9AE}" pid="4" name="KSOTemplateDocerSaveRecord">
    <vt:lpwstr>eyJoZGlkIjoiN2UyMWQ3MDMxODQyZDZlNTM4MjNlNzk1YTdmM2ExNmMiLCJ1c2VySWQiOiI1MjEzODk5NjcifQ==</vt:lpwstr>
  </property>
</Properties>
</file>